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5BE52" w14:textId="77777777" w:rsidR="000425F3" w:rsidRDefault="000425F3" w:rsidP="00BE7877">
      <w:pPr>
        <w:spacing w:after="0" w:line="240" w:lineRule="auto"/>
        <w:jc w:val="center"/>
        <w:rPr>
          <w:rFonts w:ascii="Times New Roman" w:eastAsia="Times New Roman" w:hAnsi="Times New Roman" w:cs="Times New Roman"/>
          <w:b/>
          <w:sz w:val="20"/>
          <w:szCs w:val="20"/>
        </w:rPr>
      </w:pPr>
    </w:p>
    <w:p w14:paraId="29AFAA01" w14:textId="533513CF" w:rsidR="00BE7877" w:rsidRDefault="009048FE" w:rsidP="00BE787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w:t>
      </w:r>
    </w:p>
    <w:p w14:paraId="37BF017E" w14:textId="294C8CD7" w:rsidR="007425FB" w:rsidRDefault="009048FE" w:rsidP="00BE787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 инвестиционном консультировании №___</w:t>
      </w:r>
    </w:p>
    <w:p w14:paraId="35A8FF36" w14:textId="603D4EE1" w:rsidR="007425FB" w:rsidRDefault="009048FE" w:rsidP="00941C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w:t>
      </w:r>
      <w:r w:rsidR="00130A8C">
        <w:rPr>
          <w:rFonts w:ascii="Times New Roman" w:eastAsia="Times New Roman" w:hAnsi="Times New Roman" w:cs="Times New Roman"/>
          <w:sz w:val="20"/>
          <w:szCs w:val="20"/>
        </w:rPr>
        <w:t>______________</w:t>
      </w:r>
      <w:r w:rsidR="00130A8C">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0D23D3">
        <w:rPr>
          <w:rFonts w:ascii="Times New Roman" w:eastAsia="Times New Roman" w:hAnsi="Times New Roman" w:cs="Times New Roman"/>
          <w:sz w:val="20"/>
          <w:szCs w:val="20"/>
        </w:rPr>
        <w:tab/>
      </w:r>
      <w:r w:rsidR="00CA5A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«___»____________2023 г.</w:t>
      </w:r>
    </w:p>
    <w:p w14:paraId="2F539C8D" w14:textId="77777777" w:rsidR="007425FB" w:rsidRDefault="009048FE" w:rsidP="00941C6F">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______________________________________________________________________________________, именуемый (ая) в дальнейшем </w:t>
      </w:r>
      <w:r>
        <w:rPr>
          <w:rFonts w:ascii="Times New Roman" w:eastAsia="Times New Roman" w:hAnsi="Times New Roman" w:cs="Times New Roman"/>
          <w:b/>
          <w:sz w:val="20"/>
          <w:szCs w:val="20"/>
        </w:rPr>
        <w:t>«КЛИЕНТ»</w:t>
      </w:r>
      <w:r>
        <w:rPr>
          <w:rFonts w:ascii="Times New Roman" w:eastAsia="Times New Roman" w:hAnsi="Times New Roman" w:cs="Times New Roman"/>
          <w:sz w:val="20"/>
          <w:szCs w:val="20"/>
        </w:rPr>
        <w:t xml:space="preserve">, с одной стороны, и </w:t>
      </w:r>
    </w:p>
    <w:p w14:paraId="35A99036" w14:textId="28A3DAE7" w:rsidR="007425FB" w:rsidRDefault="009048FE">
      <w:pPr>
        <w:spacing w:after="12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ИНДИВИДУАЛЬНЫЙ ПРЕДПРИНИМАТЕЛЬ (ОГРНИП</w:t>
      </w:r>
      <w:r w:rsidR="00BE7877">
        <w:rPr>
          <w:rFonts w:ascii="Times New Roman" w:eastAsia="Times New Roman" w:hAnsi="Times New Roman" w:cs="Times New Roman"/>
          <w:b/>
          <w:sz w:val="20"/>
          <w:szCs w:val="20"/>
        </w:rPr>
        <w:t xml:space="preserve"> ______________________</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действуя в качестве профессионального участника рынка ценных бумаг - Инвестиционного советника (включен в Единый реестр </w:t>
      </w:r>
      <w:r w:rsidRPr="00F23DBA">
        <w:rPr>
          <w:rFonts w:ascii="Times New Roman" w:eastAsia="Times New Roman" w:hAnsi="Times New Roman" w:cs="Times New Roman"/>
          <w:sz w:val="20"/>
          <w:szCs w:val="20"/>
        </w:rPr>
        <w:t xml:space="preserve">инвестиционный советников Банка России </w:t>
      </w:r>
      <w:r w:rsidR="00130A8C" w:rsidRPr="009A345B">
        <w:rPr>
          <w:rFonts w:ascii="Times New Roman" w:eastAsia="Times New Roman" w:hAnsi="Times New Roman" w:cs="Times New Roman"/>
          <w:sz w:val="20"/>
          <w:szCs w:val="20"/>
        </w:rPr>
        <w:t>___________</w:t>
      </w:r>
      <w:r w:rsidRPr="009A345B">
        <w:rPr>
          <w:rFonts w:ascii="Times New Roman" w:eastAsia="Times New Roman" w:hAnsi="Times New Roman" w:cs="Times New Roman"/>
          <w:sz w:val="20"/>
          <w:szCs w:val="20"/>
        </w:rPr>
        <w:t>г.</w:t>
      </w:r>
      <w:r w:rsidR="00130A8C" w:rsidRPr="009A345B">
        <w:rPr>
          <w:rFonts w:ascii="Times New Roman" w:eastAsia="Times New Roman" w:hAnsi="Times New Roman" w:cs="Times New Roman"/>
          <w:sz w:val="20"/>
          <w:szCs w:val="20"/>
        </w:rPr>
        <w:t>, № в реестре: __</w:t>
      </w:r>
      <w:r w:rsidRPr="00F23DBA">
        <w:rPr>
          <w:rFonts w:ascii="Times New Roman" w:eastAsia="Times New Roman" w:hAnsi="Times New Roman" w:cs="Times New Roman"/>
          <w:sz w:val="20"/>
          <w:szCs w:val="20"/>
        </w:rPr>
        <w:t xml:space="preserve">), осуществляющий деятельность </w:t>
      </w:r>
      <w:r w:rsidRPr="003812C2">
        <w:rPr>
          <w:rFonts w:ascii="Times New Roman" w:eastAsia="Times New Roman" w:hAnsi="Times New Roman" w:cs="Times New Roman"/>
          <w:sz w:val="20"/>
          <w:szCs w:val="20"/>
        </w:rPr>
        <w:t xml:space="preserve">по </w:t>
      </w:r>
      <w:r w:rsidR="00130A8C" w:rsidRPr="003812C2">
        <w:rPr>
          <w:rFonts w:ascii="Times New Roman" w:eastAsia="Times New Roman" w:hAnsi="Times New Roman" w:cs="Times New Roman"/>
          <w:sz w:val="20"/>
          <w:szCs w:val="20"/>
        </w:rPr>
        <w:t>инвестиционному консультированию</w:t>
      </w:r>
      <w:r>
        <w:rPr>
          <w:rFonts w:ascii="Times New Roman" w:eastAsia="Times New Roman" w:hAnsi="Times New Roman" w:cs="Times New Roman"/>
          <w:sz w:val="20"/>
          <w:szCs w:val="20"/>
        </w:rPr>
        <w:t xml:space="preserve">, именуемый в дальнейшем </w:t>
      </w:r>
      <w:r>
        <w:rPr>
          <w:rFonts w:ascii="Times New Roman" w:eastAsia="Times New Roman" w:hAnsi="Times New Roman" w:cs="Times New Roman"/>
          <w:b/>
          <w:sz w:val="20"/>
          <w:szCs w:val="20"/>
        </w:rPr>
        <w:t>«ИНВЕСТИЦИОННЫЙ СОВЕТНИК»</w:t>
      </w:r>
      <w:r>
        <w:rPr>
          <w:rFonts w:ascii="Times New Roman" w:eastAsia="Times New Roman" w:hAnsi="Times New Roman" w:cs="Times New Roman"/>
          <w:sz w:val="20"/>
          <w:szCs w:val="20"/>
        </w:rPr>
        <w:t xml:space="preserve">, с другой стороны, </w:t>
      </w:r>
    </w:p>
    <w:p w14:paraId="450E29EE" w14:textId="7DC8872B" w:rsidR="007425FB" w:rsidRDefault="009048FE" w:rsidP="00B74BCC">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Совместно именуемые Стороны, а по отдельности «Сторона», заключили настоящий Договор об инвестиционном консультировании (далее по тексту – Договор» о нижеследующем.</w:t>
      </w:r>
    </w:p>
    <w:p w14:paraId="10F66B38" w14:textId="77777777" w:rsidR="00B74BCC" w:rsidRDefault="00B74BCC" w:rsidP="00B74BCC">
      <w:pPr>
        <w:spacing w:after="0" w:line="240" w:lineRule="auto"/>
        <w:ind w:firstLine="709"/>
        <w:jc w:val="both"/>
        <w:rPr>
          <w:rFonts w:ascii="Times New Roman" w:eastAsia="Times New Roman" w:hAnsi="Times New Roman" w:cs="Times New Roman"/>
          <w:sz w:val="20"/>
          <w:szCs w:val="20"/>
        </w:rPr>
      </w:pPr>
    </w:p>
    <w:p w14:paraId="71467111" w14:textId="580FD9F5" w:rsidR="007425FB" w:rsidRDefault="009048FE" w:rsidP="00B74BCC">
      <w:pPr>
        <w:numPr>
          <w:ilvl w:val="0"/>
          <w:numId w:val="1"/>
        </w:num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Термины и определения</w:t>
      </w:r>
    </w:p>
    <w:p w14:paraId="73296744" w14:textId="77777777" w:rsidR="00B74BCC" w:rsidRDefault="00B74BCC" w:rsidP="00B74BCC">
      <w:pPr>
        <w:pBdr>
          <w:top w:val="nil"/>
          <w:left w:val="nil"/>
          <w:bottom w:val="nil"/>
          <w:right w:val="nil"/>
          <w:between w:val="nil"/>
        </w:pBdr>
        <w:spacing w:after="0" w:line="240" w:lineRule="auto"/>
        <w:ind w:left="714"/>
        <w:rPr>
          <w:rFonts w:ascii="Times New Roman" w:eastAsia="Times New Roman" w:hAnsi="Times New Roman" w:cs="Times New Roman"/>
          <w:b/>
          <w:color w:val="000000"/>
          <w:sz w:val="20"/>
          <w:szCs w:val="20"/>
        </w:rPr>
      </w:pPr>
    </w:p>
    <w:p w14:paraId="366C8B38" w14:textId="77777777" w:rsidR="007425FB" w:rsidRDefault="009048FE" w:rsidP="00B74BCC">
      <w:pPr>
        <w:numPr>
          <w:ilvl w:val="1"/>
          <w:numId w:val="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Термины, используемые в настоящем Договоре, имеют следующие значения:</w:t>
      </w:r>
    </w:p>
    <w:p w14:paraId="7D25A880" w14:textId="62C9A3FB" w:rsidR="007425FB" w:rsidRDefault="009048FE" w:rsidP="00B74BCC">
      <w:pPr>
        <w:pBdr>
          <w:top w:val="nil"/>
          <w:left w:val="nil"/>
          <w:bottom w:val="nil"/>
          <w:right w:val="nil"/>
          <w:between w:val="nil"/>
        </w:pBdr>
        <w:spacing w:before="120"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Договор</w:t>
      </w:r>
      <w:r>
        <w:rPr>
          <w:rFonts w:ascii="Times New Roman" w:eastAsia="Times New Roman" w:hAnsi="Times New Roman" w:cs="Times New Roman"/>
          <w:sz w:val="20"/>
          <w:szCs w:val="20"/>
        </w:rPr>
        <w:t xml:space="preserve"> - договор об инвестиционном консультировании с Клиентом, определяющий условия, в соответствии с которыми Инвестиционный советник осуществляет деятельность по </w:t>
      </w:r>
      <w:r w:rsidR="00511C5F" w:rsidRPr="00F23DBA">
        <w:rPr>
          <w:rFonts w:ascii="Times New Roman" w:eastAsia="Times New Roman" w:hAnsi="Times New Roman" w:cs="Times New Roman"/>
          <w:sz w:val="20"/>
          <w:szCs w:val="20"/>
        </w:rPr>
        <w:t xml:space="preserve">оказанию консультационных услуг в отношении ценных бумаг, сделок с ними и (или) заключения договоров, являющихся производными финансовыми инструментами, </w:t>
      </w:r>
      <w:r w:rsidR="0047364C">
        <w:rPr>
          <w:rFonts w:ascii="Times New Roman" w:eastAsia="Times New Roman" w:hAnsi="Times New Roman" w:cs="Times New Roman"/>
          <w:sz w:val="20"/>
          <w:szCs w:val="20"/>
        </w:rPr>
        <w:t xml:space="preserve">путем </w:t>
      </w:r>
      <w:r w:rsidR="00511C5F" w:rsidRPr="00F23DBA">
        <w:rPr>
          <w:rFonts w:ascii="Times New Roman" w:eastAsia="Times New Roman" w:hAnsi="Times New Roman" w:cs="Times New Roman"/>
          <w:sz w:val="20"/>
          <w:szCs w:val="20"/>
        </w:rPr>
        <w:t>предоставления</w:t>
      </w:r>
      <w:r w:rsidR="00511C5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Клиенту индивидуальных инвестиционных рекомендаций.</w:t>
      </w:r>
    </w:p>
    <w:p w14:paraId="28BE2971" w14:textId="77777777" w:rsidR="007425FB" w:rsidRDefault="009048FE" w:rsidP="00B74BCC">
      <w:pPr>
        <w:spacing w:before="120"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Инвестиционный профиль Клиента</w:t>
      </w:r>
      <w:r>
        <w:rPr>
          <w:rFonts w:ascii="Times New Roman" w:eastAsia="Times New Roman" w:hAnsi="Times New Roman" w:cs="Times New Roman"/>
          <w:sz w:val="20"/>
          <w:szCs w:val="20"/>
        </w:rPr>
        <w:t xml:space="preserve"> - информация о доходности от операций с финансовыми инструментами, на которую рассчитывает Клиент (Ожидаемая доходность), о периоде времени, за который определяется такая доходность (Инвестиционный горизонт), а также о допустимом для клиента риске убытков от таких операций, если клиент не является Квалифицированным инвестором (Допустимый риск). </w:t>
      </w:r>
    </w:p>
    <w:p w14:paraId="2248A01B" w14:textId="77777777" w:rsidR="007425FB" w:rsidRDefault="009048FE" w:rsidP="00B74BCC">
      <w:pPr>
        <w:spacing w:before="120"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Инвестиционный советник</w:t>
      </w:r>
      <w:r>
        <w:rPr>
          <w:rFonts w:ascii="Times New Roman" w:eastAsia="Times New Roman" w:hAnsi="Times New Roman" w:cs="Times New Roman"/>
          <w:sz w:val="20"/>
          <w:szCs w:val="20"/>
        </w:rPr>
        <w:t xml:space="preserve"> - профессиональный участник рынка ценных бумаг, осуществляющий деятельность по инвестиционному консультированию.</w:t>
      </w:r>
    </w:p>
    <w:p w14:paraId="268635F2" w14:textId="72C0098E" w:rsidR="007425FB" w:rsidRDefault="009048FE" w:rsidP="00B74BCC">
      <w:pPr>
        <w:spacing w:before="120" w:after="0" w:line="240" w:lineRule="auto"/>
        <w:ind w:firstLine="426"/>
        <w:jc w:val="both"/>
        <w:rPr>
          <w:rFonts w:ascii="Times New Roman" w:eastAsia="Times New Roman" w:hAnsi="Times New Roman" w:cs="Times New Roman"/>
          <w:b/>
          <w:sz w:val="20"/>
          <w:szCs w:val="20"/>
        </w:rPr>
      </w:pPr>
      <w:r w:rsidRPr="00BD1106">
        <w:rPr>
          <w:rFonts w:ascii="Times New Roman" w:eastAsia="Times New Roman" w:hAnsi="Times New Roman" w:cs="Times New Roman"/>
          <w:b/>
          <w:sz w:val="20"/>
          <w:szCs w:val="20"/>
        </w:rPr>
        <w:t xml:space="preserve">Индивидуальная инвестиционная рекомендация </w:t>
      </w:r>
      <w:r w:rsidRPr="00BD1106">
        <w:rPr>
          <w:rFonts w:ascii="Times New Roman" w:eastAsia="Times New Roman" w:hAnsi="Times New Roman" w:cs="Times New Roman"/>
          <w:sz w:val="20"/>
          <w:szCs w:val="20"/>
        </w:rPr>
        <w:t>–</w:t>
      </w:r>
      <w:r w:rsidR="00A86F51" w:rsidRPr="00BD1106">
        <w:rPr>
          <w:rFonts w:ascii="Times New Roman" w:eastAsia="Times New Roman" w:hAnsi="Times New Roman" w:cs="Times New Roman"/>
          <w:sz w:val="20"/>
          <w:szCs w:val="20"/>
        </w:rPr>
        <w:t xml:space="preserve"> </w:t>
      </w:r>
      <w:r w:rsidR="006D1F0F" w:rsidRPr="00BD1106">
        <w:rPr>
          <w:rFonts w:ascii="Times New Roman" w:eastAsia="Times New Roman" w:hAnsi="Times New Roman" w:cs="Times New Roman"/>
          <w:sz w:val="20"/>
          <w:szCs w:val="20"/>
        </w:rPr>
        <w:t>сформированная в соответствии с Инвестиционным профилем Клиента информация, содержащая</w:t>
      </w:r>
      <w:r w:rsidR="0047364C" w:rsidRPr="00BD1106">
        <w:rPr>
          <w:rFonts w:ascii="Times New Roman" w:eastAsia="Times New Roman" w:hAnsi="Times New Roman" w:cs="Times New Roman"/>
          <w:sz w:val="20"/>
          <w:szCs w:val="20"/>
        </w:rPr>
        <w:t xml:space="preserve"> </w:t>
      </w:r>
      <w:r w:rsidR="0047364C" w:rsidRPr="00BD1106">
        <w:rPr>
          <w:rFonts w:ascii="Times New Roman" w:hAnsi="Times New Roman" w:cs="Times New Roman"/>
          <w:sz w:val="20"/>
          <w:szCs w:val="20"/>
        </w:rPr>
        <w:t>в отношении определенного финансового инструмента</w:t>
      </w:r>
      <w:r w:rsidR="006D1F0F" w:rsidRPr="00BD1106">
        <w:rPr>
          <w:rFonts w:ascii="Times New Roman" w:eastAsia="Times New Roman" w:hAnsi="Times New Roman" w:cs="Times New Roman"/>
          <w:sz w:val="20"/>
          <w:szCs w:val="20"/>
        </w:rPr>
        <w:t xml:space="preserve"> рекомендацию</w:t>
      </w:r>
      <w:r w:rsidR="0047364C" w:rsidRPr="00BD1106">
        <w:rPr>
          <w:rFonts w:ascii="Times New Roman" w:eastAsia="Times New Roman" w:hAnsi="Times New Roman" w:cs="Times New Roman"/>
          <w:sz w:val="20"/>
          <w:szCs w:val="20"/>
        </w:rPr>
        <w:t xml:space="preserve"> о</w:t>
      </w:r>
      <w:r w:rsidR="006D1F0F" w:rsidRPr="00BD1106">
        <w:rPr>
          <w:rFonts w:ascii="Times New Roman" w:eastAsia="Times New Roman" w:hAnsi="Times New Roman" w:cs="Times New Roman"/>
          <w:sz w:val="20"/>
          <w:szCs w:val="20"/>
        </w:rPr>
        <w:t xml:space="preserve"> </w:t>
      </w:r>
      <w:r w:rsidR="0047364C" w:rsidRPr="00BD1106">
        <w:rPr>
          <w:rFonts w:ascii="Times New Roman" w:eastAsia="Times New Roman" w:hAnsi="Times New Roman" w:cs="Times New Roman"/>
          <w:sz w:val="20"/>
          <w:szCs w:val="20"/>
        </w:rPr>
        <w:t xml:space="preserve">совершении </w:t>
      </w:r>
      <w:r w:rsidR="006D1F0F" w:rsidRPr="00BD1106">
        <w:rPr>
          <w:rFonts w:ascii="Times New Roman" w:eastAsia="Times New Roman" w:hAnsi="Times New Roman" w:cs="Times New Roman"/>
          <w:sz w:val="20"/>
          <w:szCs w:val="20"/>
        </w:rPr>
        <w:t xml:space="preserve">или </w:t>
      </w:r>
      <w:r w:rsidR="0047364C" w:rsidRPr="00BD1106">
        <w:rPr>
          <w:rFonts w:ascii="Times New Roman" w:eastAsia="Times New Roman" w:hAnsi="Times New Roman" w:cs="Times New Roman"/>
          <w:sz w:val="20"/>
          <w:szCs w:val="20"/>
        </w:rPr>
        <w:t xml:space="preserve">несовершении </w:t>
      </w:r>
      <w:r w:rsidR="003840AB" w:rsidRPr="00BD1106">
        <w:rPr>
          <w:rFonts w:ascii="Times New Roman" w:eastAsia="Times New Roman" w:hAnsi="Times New Roman" w:cs="Times New Roman"/>
          <w:sz w:val="20"/>
          <w:szCs w:val="20"/>
        </w:rPr>
        <w:t>сдел</w:t>
      </w:r>
      <w:r w:rsidR="0047364C" w:rsidRPr="00BD1106">
        <w:rPr>
          <w:rFonts w:ascii="Times New Roman" w:eastAsia="Times New Roman" w:hAnsi="Times New Roman" w:cs="Times New Roman"/>
          <w:sz w:val="20"/>
          <w:szCs w:val="20"/>
        </w:rPr>
        <w:t xml:space="preserve">ок </w:t>
      </w:r>
      <w:r w:rsidR="0047364C" w:rsidRPr="00BD1106">
        <w:rPr>
          <w:rFonts w:ascii="Times New Roman" w:hAnsi="Times New Roman" w:cs="Times New Roman"/>
          <w:sz w:val="20"/>
          <w:szCs w:val="20"/>
        </w:rPr>
        <w:t>по приобретению, отчуждению и (или) заключении договоров, являющихся такими финансовыми инструментами</w:t>
      </w:r>
      <w:r w:rsidR="0047364C" w:rsidRPr="00BD1106" w:rsidDel="0047364C">
        <w:rPr>
          <w:rFonts w:ascii="Times New Roman" w:eastAsia="Times New Roman" w:hAnsi="Times New Roman" w:cs="Times New Roman"/>
          <w:sz w:val="20"/>
          <w:szCs w:val="20"/>
        </w:rPr>
        <w:t xml:space="preserve"> </w:t>
      </w:r>
      <w:r w:rsidR="003840AB" w:rsidRPr="00BD1106">
        <w:rPr>
          <w:rFonts w:ascii="Times New Roman" w:eastAsia="Times New Roman" w:hAnsi="Times New Roman" w:cs="Times New Roman"/>
          <w:sz w:val="20"/>
          <w:szCs w:val="20"/>
        </w:rPr>
        <w:t xml:space="preserve">и отвечающая </w:t>
      </w:r>
      <w:r w:rsidR="0047364C" w:rsidRPr="00BD1106">
        <w:rPr>
          <w:rFonts w:ascii="Times New Roman" w:eastAsia="Times New Roman" w:hAnsi="Times New Roman" w:cs="Times New Roman"/>
          <w:sz w:val="20"/>
          <w:szCs w:val="20"/>
        </w:rPr>
        <w:t xml:space="preserve">признакам и </w:t>
      </w:r>
      <w:r w:rsidR="003840AB" w:rsidRPr="00BD1106">
        <w:rPr>
          <w:rFonts w:ascii="Times New Roman" w:eastAsia="Times New Roman" w:hAnsi="Times New Roman" w:cs="Times New Roman"/>
          <w:sz w:val="20"/>
          <w:szCs w:val="20"/>
        </w:rPr>
        <w:t xml:space="preserve">требованиям, установленным </w:t>
      </w:r>
      <w:r w:rsidR="00501B15">
        <w:rPr>
          <w:rFonts w:ascii="Times New Roman" w:eastAsia="Times New Roman" w:hAnsi="Times New Roman" w:cs="Times New Roman"/>
          <w:sz w:val="20"/>
          <w:szCs w:val="20"/>
        </w:rPr>
        <w:t>подпунктом 2 пункта 1.1.</w:t>
      </w:r>
      <w:r w:rsidR="000720CC">
        <w:rPr>
          <w:rFonts w:ascii="Times New Roman" w:eastAsia="Times New Roman" w:hAnsi="Times New Roman" w:cs="Times New Roman"/>
          <w:sz w:val="20"/>
          <w:szCs w:val="20"/>
        </w:rPr>
        <w:t xml:space="preserve"> раздела 1 </w:t>
      </w:r>
      <w:r w:rsidR="0047364C" w:rsidRPr="00BD1106">
        <w:rPr>
          <w:rFonts w:ascii="Times New Roman" w:eastAsia="Times New Roman" w:hAnsi="Times New Roman" w:cs="Times New Roman"/>
          <w:sz w:val="20"/>
          <w:szCs w:val="20"/>
        </w:rPr>
        <w:t>Базов</w:t>
      </w:r>
      <w:r w:rsidR="000720CC">
        <w:rPr>
          <w:rFonts w:ascii="Times New Roman" w:eastAsia="Times New Roman" w:hAnsi="Times New Roman" w:cs="Times New Roman"/>
          <w:sz w:val="20"/>
          <w:szCs w:val="20"/>
        </w:rPr>
        <w:t>ого</w:t>
      </w:r>
      <w:r w:rsidR="0047364C" w:rsidRPr="00BD1106">
        <w:rPr>
          <w:rFonts w:ascii="Times New Roman" w:eastAsia="Times New Roman" w:hAnsi="Times New Roman" w:cs="Times New Roman"/>
          <w:sz w:val="20"/>
          <w:szCs w:val="20"/>
        </w:rPr>
        <w:t xml:space="preserve"> стандарт</w:t>
      </w:r>
      <w:r w:rsidR="000720CC">
        <w:rPr>
          <w:rFonts w:ascii="Times New Roman" w:eastAsia="Times New Roman" w:hAnsi="Times New Roman" w:cs="Times New Roman"/>
          <w:sz w:val="20"/>
          <w:szCs w:val="20"/>
        </w:rPr>
        <w:t>а</w:t>
      </w:r>
      <w:r w:rsidR="0047364C" w:rsidRPr="00BD1106">
        <w:rPr>
          <w:rFonts w:ascii="Times New Roman" w:eastAsia="Times New Roman" w:hAnsi="Times New Roman" w:cs="Times New Roman"/>
          <w:sz w:val="20"/>
          <w:szCs w:val="20"/>
        </w:rPr>
        <w:t xml:space="preserve"> </w:t>
      </w:r>
      <w:r w:rsidR="00A86F51" w:rsidRPr="00BD1106">
        <w:rPr>
          <w:rFonts w:ascii="Times New Roman" w:eastAsia="Times New Roman" w:hAnsi="Times New Roman" w:cs="Times New Roman"/>
          <w:sz w:val="20"/>
          <w:szCs w:val="20"/>
        </w:rPr>
        <w:t>совершения инвестиционным советником операций на финансовом рынке, опубликованн</w:t>
      </w:r>
      <w:r w:rsidR="00D51DCB" w:rsidRPr="00BD1106">
        <w:rPr>
          <w:rFonts w:ascii="Times New Roman" w:eastAsia="Times New Roman" w:hAnsi="Times New Roman" w:cs="Times New Roman"/>
          <w:sz w:val="20"/>
          <w:szCs w:val="20"/>
        </w:rPr>
        <w:t>ым</w:t>
      </w:r>
      <w:r w:rsidR="00A86F51" w:rsidRPr="00BD1106">
        <w:rPr>
          <w:rFonts w:ascii="Times New Roman" w:eastAsia="Times New Roman" w:hAnsi="Times New Roman" w:cs="Times New Roman"/>
          <w:sz w:val="20"/>
          <w:szCs w:val="20"/>
        </w:rPr>
        <w:t xml:space="preserve"> на официальном сайте </w:t>
      </w:r>
      <w:r w:rsidR="009F617D" w:rsidRPr="00BD1106">
        <w:rPr>
          <w:rFonts w:ascii="Times New Roman" w:eastAsia="Times New Roman" w:hAnsi="Times New Roman" w:cs="Times New Roman"/>
          <w:sz w:val="20"/>
          <w:szCs w:val="20"/>
        </w:rPr>
        <w:t>саморегулируемой организации в сфере финансового рынка, объединяющей инвестиционных советников, членом которой является Инвестиционный советник, по адресу</w:t>
      </w:r>
      <w:r w:rsidR="00A86F51" w:rsidRPr="00BD1106">
        <w:rPr>
          <w:rFonts w:ascii="Times New Roman" w:eastAsia="Times New Roman" w:hAnsi="Times New Roman" w:cs="Times New Roman"/>
          <w:sz w:val="20"/>
          <w:szCs w:val="20"/>
        </w:rPr>
        <w:t xml:space="preserve">: </w:t>
      </w:r>
      <w:hyperlink r:id="rId9" w:history="1">
        <w:r w:rsidR="007B2B67" w:rsidRPr="00CA5A8E">
          <w:rPr>
            <w:rStyle w:val="ac"/>
            <w:rFonts w:ascii="Times New Roman" w:hAnsi="Times New Roman" w:cs="Times New Roman"/>
            <w:sz w:val="20"/>
            <w:szCs w:val="20"/>
          </w:rPr>
          <w:t>https://sroamiks.ru/standarts/base/</w:t>
        </w:r>
      </w:hyperlink>
      <w:r w:rsidRPr="00CA5A8E">
        <w:rPr>
          <w:rFonts w:ascii="Times New Roman" w:eastAsia="Times New Roman" w:hAnsi="Times New Roman" w:cs="Times New Roman"/>
          <w:sz w:val="20"/>
          <w:szCs w:val="20"/>
        </w:rPr>
        <w:t>.</w:t>
      </w:r>
      <w:r w:rsidR="007B2B67">
        <w:rPr>
          <w:rFonts w:ascii="Times New Roman" w:eastAsia="Times New Roman" w:hAnsi="Times New Roman" w:cs="Times New Roman"/>
          <w:sz w:val="20"/>
          <w:szCs w:val="20"/>
        </w:rPr>
        <w:t xml:space="preserve"> </w:t>
      </w:r>
    </w:p>
    <w:p w14:paraId="05D04A60" w14:textId="593CF930" w:rsidR="007425FB" w:rsidRDefault="009048FE" w:rsidP="00B74BCC">
      <w:pPr>
        <w:spacing w:before="120"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Клиент </w:t>
      </w:r>
      <w:r>
        <w:rPr>
          <w:rFonts w:ascii="Times New Roman" w:eastAsia="Times New Roman" w:hAnsi="Times New Roman" w:cs="Times New Roman"/>
          <w:sz w:val="20"/>
          <w:szCs w:val="20"/>
        </w:rPr>
        <w:t>– лицо, заключившее с Инвестиционным советником Договор об инвестиционном консультировании.</w:t>
      </w:r>
    </w:p>
    <w:p w14:paraId="22C206F7" w14:textId="77777777" w:rsidR="007425FB" w:rsidRDefault="009048FE" w:rsidP="00B74BCC">
      <w:pPr>
        <w:spacing w:before="120"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Портфель Клиента </w:t>
      </w:r>
      <w:r>
        <w:rPr>
          <w:rFonts w:ascii="Times New Roman" w:eastAsia="Times New Roman" w:hAnsi="Times New Roman" w:cs="Times New Roman"/>
          <w:sz w:val="20"/>
          <w:szCs w:val="20"/>
        </w:rPr>
        <w:t>– принадлежащие Клиенту ценные бумаги и денежные средства (в том числе в иностранной валюте), его права и обязательства из сделок с ценными бумагами и денежными средствами (в том числе с иностранной валютой), договоров, являющихся производными инструментами и задолженность Клиента перед профессиональными участниками рынка ценных бумаг.</w:t>
      </w:r>
    </w:p>
    <w:p w14:paraId="0891ED27" w14:textId="77777777" w:rsidR="007425FB" w:rsidRDefault="009048FE" w:rsidP="00B74BCC">
      <w:pPr>
        <w:spacing w:before="120"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Электронный документ</w:t>
      </w:r>
      <w:r>
        <w:rPr>
          <w:rFonts w:ascii="Times New Roman" w:eastAsia="Times New Roman" w:hAnsi="Times New Roman" w:cs="Times New Roman"/>
          <w:sz w:val="20"/>
          <w:szCs w:val="20"/>
        </w:rPr>
        <w:t xml:space="preserve"> - документ в электронной форме, подписанный электронной подписью в соответствии с настоящим Договором, </w:t>
      </w:r>
      <w:r>
        <w:rPr>
          <w:rFonts w:ascii="Times New Roman" w:eastAsia="Times New Roman" w:hAnsi="Times New Roman" w:cs="Times New Roman"/>
          <w:color w:val="000000"/>
          <w:sz w:val="20"/>
          <w:szCs w:val="20"/>
        </w:rPr>
        <w:t>дополнительными соглашениями к Договору, иными соглашениями Сторон</w:t>
      </w:r>
      <w:r>
        <w:rPr>
          <w:rFonts w:ascii="Times New Roman" w:eastAsia="Times New Roman" w:hAnsi="Times New Roman" w:cs="Times New Roman"/>
          <w:sz w:val="20"/>
          <w:szCs w:val="20"/>
        </w:rPr>
        <w:t xml:space="preserve"> и законодательством Российской Федерации.</w:t>
      </w:r>
    </w:p>
    <w:p w14:paraId="6143A637" w14:textId="0ED180BE" w:rsidR="007425FB" w:rsidRDefault="009048FE" w:rsidP="00B74BCC">
      <w:pPr>
        <w:spacing w:before="120" w:after="0"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Порядок оказания услуг по настоящему Договору регулируется настоящим Договором, Федеральным законом №39-ФЗ «О рынке ценных бумаг», нормативными актами Банка России, Базовым стандартом совершения инвестиционным советником операций на финансовом рынке, иными положениями действующего законодательства Российской Федерации, а также внутренними документами Инвестиционного советника.</w:t>
      </w:r>
    </w:p>
    <w:p w14:paraId="7B4C7CE5" w14:textId="77777777" w:rsidR="007425FB" w:rsidRDefault="007425FB">
      <w:pPr>
        <w:spacing w:before="120" w:after="0" w:line="240" w:lineRule="auto"/>
        <w:ind w:firstLine="720"/>
        <w:jc w:val="both"/>
        <w:rPr>
          <w:rFonts w:ascii="Times New Roman" w:eastAsia="Times New Roman" w:hAnsi="Times New Roman" w:cs="Times New Roman"/>
          <w:sz w:val="20"/>
          <w:szCs w:val="20"/>
        </w:rPr>
      </w:pPr>
    </w:p>
    <w:p w14:paraId="40605321" w14:textId="77777777" w:rsidR="007425FB" w:rsidRDefault="009048FE">
      <w:pPr>
        <w:tabs>
          <w:tab w:val="left" w:pos="3000"/>
        </w:tabs>
        <w:spacing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Предмет договора</w:t>
      </w:r>
    </w:p>
    <w:p w14:paraId="4A61EF3B" w14:textId="77777777" w:rsidR="007425FB" w:rsidRDefault="009048FE" w:rsidP="00817E07">
      <w:pPr>
        <w:tabs>
          <w:tab w:val="left" w:pos="567"/>
          <w:tab w:val="left" w:pos="3000"/>
        </w:tabs>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В соответствии с условиями настоящего Договора Инвестиционный советник оказывает Клиенту услуги по предоставлению индивидуальных инвестиционных рекомендаций, а Клиент обязуется принять и оплатить оказанные услуги в порядке и на условиях, установленных настоящим Договором. Инвестиционный советник оказывает Клиенту услуги добросовестно, разумно и действует в интересах Клиента.</w:t>
      </w:r>
    </w:p>
    <w:p w14:paraId="2A2386E6" w14:textId="77777777" w:rsidR="007425FB" w:rsidRDefault="009048FE" w:rsidP="00817E07">
      <w:pPr>
        <w:tabs>
          <w:tab w:val="left" w:pos="567"/>
          <w:tab w:val="left" w:pos="3000"/>
        </w:tabs>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2.1.1. Условия оказания услуг, не предусмотренные настоящим Договором, согласовываются Сторонами в дополнительных соглашениях к Договору.  </w:t>
      </w:r>
    </w:p>
    <w:p w14:paraId="2FFADE94" w14:textId="77777777" w:rsidR="007425FB" w:rsidRDefault="009048FE" w:rsidP="00817E07">
      <w:pPr>
        <w:tabs>
          <w:tab w:val="left" w:pos="567"/>
          <w:tab w:val="left" w:pos="3000"/>
        </w:tabs>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Предоставленные в рамках настоящего Договора услуги по предоставлению Индивидуальных инвестиционных рекомендаций носят исключительно рекомендательный характер и не являются обязательными для применения Клиентом.</w:t>
      </w:r>
    </w:p>
    <w:p w14:paraId="46399002"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 Инвестиционный советник оказывает Клиенту услуги по предоставлению Индивидуальных инвестиционных рекомендаций лично. </w:t>
      </w:r>
    </w:p>
    <w:p w14:paraId="29567811"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Инвестиционный советник предоставляет Клиенту индивидуальные инвестиционные рекомендации в соответствии с Инвестиционным профилем Клиента.</w:t>
      </w:r>
    </w:p>
    <w:p w14:paraId="7548E7C2"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2.6. Предоставление Клиенту собственных аналитических материалов и аналитических материалов третьих лиц о состоянии рынка Ценных бумаг может осуществляться на основании дополнительных соглашений к Договору. При этом Инвестиционный советник сопровождает такие консультации отметкой, позволяющей отличить такие аналитические материалы от Индивидуальных инвестиционных рекомендаций.</w:t>
      </w:r>
    </w:p>
    <w:p w14:paraId="78F8188F" w14:textId="73DEDDA4" w:rsidR="007425FB" w:rsidRDefault="009048FE">
      <w:pPr>
        <w:spacing w:before="12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Права и обязанности сторон</w:t>
      </w:r>
      <w:r w:rsidR="00B74BCC">
        <w:rPr>
          <w:rFonts w:ascii="Times New Roman" w:eastAsia="Times New Roman" w:hAnsi="Times New Roman" w:cs="Times New Roman"/>
          <w:b/>
          <w:sz w:val="20"/>
          <w:szCs w:val="20"/>
        </w:rPr>
        <w:t>.</w:t>
      </w:r>
    </w:p>
    <w:p w14:paraId="60D32553" w14:textId="77777777" w:rsidR="007425FB" w:rsidRDefault="009048FE">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 Инвестиционный советник обязуется:</w:t>
      </w:r>
    </w:p>
    <w:p w14:paraId="1F4BD944" w14:textId="30A468D5"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812C2">
        <w:rPr>
          <w:rFonts w:ascii="Times New Roman" w:eastAsia="Times New Roman" w:hAnsi="Times New Roman" w:cs="Times New Roman"/>
          <w:sz w:val="20"/>
          <w:szCs w:val="20"/>
        </w:rPr>
        <w:t>осуществлять деятельность по инвестиционному консультированию</w:t>
      </w:r>
      <w:r w:rsidR="00F207BC" w:rsidRPr="003812C2">
        <w:rPr>
          <w:rFonts w:ascii="Times New Roman" w:eastAsia="Times New Roman" w:hAnsi="Times New Roman" w:cs="Times New Roman"/>
          <w:sz w:val="20"/>
          <w:szCs w:val="20"/>
        </w:rPr>
        <w:t xml:space="preserve"> качественно,</w:t>
      </w:r>
      <w:r w:rsidRPr="003812C2">
        <w:rPr>
          <w:rFonts w:ascii="Times New Roman" w:eastAsia="Times New Roman" w:hAnsi="Times New Roman" w:cs="Times New Roman"/>
          <w:sz w:val="20"/>
          <w:szCs w:val="20"/>
        </w:rPr>
        <w:t xml:space="preserve"> добросовестно, разумно и не вправе злоупотреблять своими правами и (или) ущемлять интересы Клиентов</w:t>
      </w:r>
      <w:r>
        <w:rPr>
          <w:rFonts w:ascii="Times New Roman" w:eastAsia="Times New Roman" w:hAnsi="Times New Roman" w:cs="Times New Roman"/>
          <w:sz w:val="20"/>
          <w:szCs w:val="20"/>
        </w:rPr>
        <w:t>.</w:t>
      </w:r>
    </w:p>
    <w:p w14:paraId="3BDABFB3"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Инвестиционный советник вправе запрашивать у Клиента дополнительную информацию в целях оказания услуг, если такая информация необходима для надлежащего исполнения услуг.</w:t>
      </w:r>
    </w:p>
    <w:p w14:paraId="51F90021" w14:textId="77777777" w:rsidR="007425FB" w:rsidRDefault="009048FE">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Клиент обязуется:</w:t>
      </w:r>
    </w:p>
    <w:p w14:paraId="5886E47A"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надлежаще оплачивать услуги по Договору;</w:t>
      </w:r>
    </w:p>
    <w:p w14:paraId="49F80B24"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своевременно предоставлять информацию для определения своего Инвестиционного профиля и уведомлять Инвестиционного советника об изменении информации, предоставленной ранее для определения Инвестиционного профиля Клиента.</w:t>
      </w:r>
    </w:p>
    <w:p w14:paraId="4BD0305B" w14:textId="7ABBA037" w:rsidR="007425FB" w:rsidRPr="009A345B" w:rsidRDefault="009048FE">
      <w:pPr>
        <w:spacing w:before="120" w:after="0" w:line="240" w:lineRule="auto"/>
        <w:jc w:val="both"/>
        <w:rPr>
          <w:rFonts w:ascii="Times New Roman" w:eastAsia="Times New Roman" w:hAnsi="Times New Roman" w:cs="Times New Roman"/>
          <w:color w:val="FF0000"/>
          <w:sz w:val="20"/>
          <w:szCs w:val="20"/>
        </w:rPr>
      </w:pPr>
      <w:r w:rsidRPr="003812C2">
        <w:rPr>
          <w:rFonts w:ascii="Times New Roman" w:eastAsia="Times New Roman" w:hAnsi="Times New Roman" w:cs="Times New Roman"/>
          <w:sz w:val="20"/>
          <w:szCs w:val="20"/>
        </w:rPr>
        <w:t>Клиент вправе направить Инвестиционному советнику запрос о предоставлении информации в отношении ранее предоставленной Индивидуальной инвестиционной рекомендации в случае прекращения Договора, а Инвестиционный советник обязан в течение 10 (десяти) рабочих дней со дня получения запроса предоставить Клиенту Индивидуальную инвестиционную рекомендацию или ее копию</w:t>
      </w:r>
      <w:r w:rsidR="00806DE3" w:rsidRPr="003812C2">
        <w:rPr>
          <w:rFonts w:ascii="Times New Roman" w:eastAsia="Times New Roman" w:hAnsi="Times New Roman" w:cs="Times New Roman"/>
          <w:sz w:val="20"/>
          <w:szCs w:val="20"/>
        </w:rPr>
        <w:t xml:space="preserve">. </w:t>
      </w:r>
      <w:r w:rsidR="00806DE3" w:rsidRPr="002F41CB">
        <w:rPr>
          <w:rFonts w:ascii="Times New Roman" w:eastAsia="Times New Roman" w:hAnsi="Times New Roman" w:cs="Times New Roman"/>
          <w:sz w:val="20"/>
          <w:szCs w:val="20"/>
        </w:rPr>
        <w:t>Такая информация предоставляется Инвестиционным советником</w:t>
      </w:r>
      <w:r w:rsidR="00293FFB">
        <w:rPr>
          <w:rFonts w:ascii="Times New Roman" w:eastAsia="Times New Roman" w:hAnsi="Times New Roman" w:cs="Times New Roman"/>
          <w:sz w:val="20"/>
          <w:szCs w:val="20"/>
        </w:rPr>
        <w:t>,</w:t>
      </w:r>
      <w:r w:rsidR="00806DE3" w:rsidRPr="002F41CB">
        <w:rPr>
          <w:rFonts w:ascii="Times New Roman" w:eastAsia="Times New Roman" w:hAnsi="Times New Roman" w:cs="Times New Roman"/>
          <w:sz w:val="20"/>
          <w:szCs w:val="20"/>
        </w:rPr>
        <w:t xml:space="preserve"> </w:t>
      </w:r>
      <w:r w:rsidR="00746B0F" w:rsidRPr="002F41CB">
        <w:rPr>
          <w:rFonts w:ascii="Times New Roman" w:eastAsia="Times New Roman" w:hAnsi="Times New Roman" w:cs="Times New Roman"/>
          <w:sz w:val="20"/>
          <w:szCs w:val="20"/>
        </w:rPr>
        <w:t xml:space="preserve">при условии получения </w:t>
      </w:r>
      <w:r w:rsidR="00746B0F" w:rsidRPr="00DC510D">
        <w:rPr>
          <w:rFonts w:ascii="Times New Roman" w:eastAsia="Times New Roman" w:hAnsi="Times New Roman" w:cs="Times New Roman"/>
          <w:sz w:val="20"/>
          <w:szCs w:val="20"/>
        </w:rPr>
        <w:t xml:space="preserve">запроса </w:t>
      </w:r>
      <w:r w:rsidR="00607EEB" w:rsidRPr="009A345B">
        <w:rPr>
          <w:rFonts w:ascii="Times New Roman" w:eastAsia="Times New Roman" w:hAnsi="Times New Roman" w:cs="Times New Roman"/>
          <w:sz w:val="20"/>
          <w:szCs w:val="20"/>
        </w:rPr>
        <w:t xml:space="preserve">от Клиента </w:t>
      </w:r>
      <w:r w:rsidR="00746B0F" w:rsidRPr="003812C2">
        <w:rPr>
          <w:rFonts w:ascii="Times New Roman" w:eastAsia="Times New Roman" w:hAnsi="Times New Roman" w:cs="Times New Roman"/>
          <w:sz w:val="20"/>
          <w:szCs w:val="20"/>
        </w:rPr>
        <w:t xml:space="preserve">в течении срока, </w:t>
      </w:r>
      <w:r w:rsidR="00D51DCB">
        <w:rPr>
          <w:rFonts w:ascii="Times New Roman" w:eastAsia="Times New Roman" w:hAnsi="Times New Roman" w:cs="Times New Roman"/>
          <w:sz w:val="20"/>
          <w:szCs w:val="20"/>
        </w:rPr>
        <w:t xml:space="preserve">установленного </w:t>
      </w:r>
      <w:r w:rsidR="00607EEB" w:rsidRPr="003812C2">
        <w:rPr>
          <w:rFonts w:ascii="Times New Roman" w:eastAsia="Times New Roman" w:hAnsi="Times New Roman" w:cs="Times New Roman"/>
          <w:sz w:val="20"/>
          <w:szCs w:val="20"/>
        </w:rPr>
        <w:t xml:space="preserve">нормативными актами </w:t>
      </w:r>
      <w:r w:rsidR="00D51DCB">
        <w:rPr>
          <w:rFonts w:ascii="Times New Roman" w:eastAsia="Times New Roman" w:hAnsi="Times New Roman" w:cs="Times New Roman"/>
          <w:sz w:val="20"/>
          <w:szCs w:val="20"/>
        </w:rPr>
        <w:t>Банка России</w:t>
      </w:r>
      <w:r w:rsidR="00607EEB" w:rsidRPr="009A345B">
        <w:rPr>
          <w:rFonts w:ascii="Times New Roman" w:eastAsia="Times New Roman" w:hAnsi="Times New Roman" w:cs="Times New Roman"/>
          <w:sz w:val="20"/>
          <w:szCs w:val="20"/>
        </w:rPr>
        <w:t xml:space="preserve"> для хранения копий Индивидуальных инвестиционных рекомендаций</w:t>
      </w:r>
      <w:r w:rsidR="00607EEB" w:rsidRPr="003812C2">
        <w:rPr>
          <w:rFonts w:ascii="Times New Roman" w:eastAsia="Times New Roman" w:hAnsi="Times New Roman" w:cs="Times New Roman"/>
          <w:color w:val="FF0000"/>
          <w:sz w:val="20"/>
          <w:szCs w:val="20"/>
        </w:rPr>
        <w:t>.</w:t>
      </w:r>
    </w:p>
    <w:p w14:paraId="0CDBE974" w14:textId="45A3EA39" w:rsidR="007425FB" w:rsidRDefault="00F207BC" w:rsidP="00CB7885">
      <w:pPr>
        <w:spacing w:before="120" w:after="0" w:line="240" w:lineRule="auto"/>
        <w:jc w:val="both"/>
        <w:rPr>
          <w:rFonts w:ascii="Times New Roman" w:eastAsia="Times New Roman" w:hAnsi="Times New Roman" w:cs="Times New Roman"/>
          <w:sz w:val="20"/>
          <w:szCs w:val="20"/>
        </w:rPr>
      </w:pPr>
      <w:r w:rsidRPr="003812C2">
        <w:rPr>
          <w:rFonts w:ascii="Times New Roman" w:eastAsia="Times New Roman" w:hAnsi="Times New Roman" w:cs="Times New Roman"/>
          <w:sz w:val="20"/>
          <w:szCs w:val="20"/>
        </w:rPr>
        <w:t xml:space="preserve">Клиент вправе направить Инвестиционному советнику запрос о предоставлении </w:t>
      </w:r>
      <w:r w:rsidR="00082E31" w:rsidRPr="003812C2">
        <w:rPr>
          <w:rFonts w:ascii="Times New Roman" w:eastAsia="Times New Roman" w:hAnsi="Times New Roman" w:cs="Times New Roman"/>
          <w:sz w:val="20"/>
          <w:szCs w:val="20"/>
        </w:rPr>
        <w:t>информации, связанной с оказанием финансовой услуги,</w:t>
      </w:r>
      <w:r w:rsidR="00082E31" w:rsidRPr="009A345B">
        <w:rPr>
          <w:rFonts w:ascii="Times New Roman" w:eastAsia="Times New Roman" w:hAnsi="Times New Roman" w:cs="Times New Roman"/>
          <w:sz w:val="20"/>
          <w:szCs w:val="20"/>
        </w:rPr>
        <w:t xml:space="preserve"> в том числе документов и их копии, а Инвестиционный советник обязан в течение 15 </w:t>
      </w:r>
      <w:r w:rsidR="00082E31" w:rsidRPr="00F23DBA">
        <w:rPr>
          <w:rFonts w:ascii="Times New Roman" w:eastAsia="Times New Roman" w:hAnsi="Times New Roman" w:cs="Times New Roman"/>
          <w:sz w:val="20"/>
          <w:szCs w:val="20"/>
        </w:rPr>
        <w:t>(пятнадцати) рабочих дней предоставить их способом, которым был направлен</w:t>
      </w:r>
      <w:r w:rsidR="00CB7885" w:rsidRPr="00F23DBA">
        <w:rPr>
          <w:rFonts w:ascii="Times New Roman" w:eastAsia="Times New Roman" w:hAnsi="Times New Roman" w:cs="Times New Roman"/>
          <w:sz w:val="20"/>
          <w:szCs w:val="20"/>
        </w:rPr>
        <w:t xml:space="preserve"> такой</w:t>
      </w:r>
      <w:r w:rsidR="00082E31" w:rsidRPr="00F23DBA">
        <w:rPr>
          <w:rFonts w:ascii="Times New Roman" w:eastAsia="Times New Roman" w:hAnsi="Times New Roman" w:cs="Times New Roman"/>
          <w:sz w:val="20"/>
          <w:szCs w:val="20"/>
        </w:rPr>
        <w:t xml:space="preserve"> запрос</w:t>
      </w:r>
      <w:r w:rsidR="00CB7885" w:rsidRPr="00F23DBA">
        <w:rPr>
          <w:rFonts w:ascii="Times New Roman" w:eastAsia="Times New Roman" w:hAnsi="Times New Roman" w:cs="Times New Roman"/>
          <w:sz w:val="20"/>
          <w:szCs w:val="20"/>
        </w:rPr>
        <w:t>, если иной срок</w:t>
      </w:r>
      <w:r w:rsidR="00293FFB">
        <w:rPr>
          <w:rFonts w:ascii="Times New Roman" w:eastAsia="Times New Roman" w:hAnsi="Times New Roman" w:cs="Times New Roman"/>
          <w:sz w:val="20"/>
          <w:szCs w:val="20"/>
        </w:rPr>
        <w:t xml:space="preserve"> и порядок</w:t>
      </w:r>
      <w:r w:rsidR="00CB7885" w:rsidRPr="00F23DBA">
        <w:rPr>
          <w:rFonts w:ascii="Times New Roman" w:eastAsia="Times New Roman" w:hAnsi="Times New Roman" w:cs="Times New Roman"/>
          <w:sz w:val="20"/>
          <w:szCs w:val="20"/>
        </w:rPr>
        <w:t xml:space="preserve"> не установлен</w:t>
      </w:r>
      <w:r w:rsidR="00293FFB">
        <w:rPr>
          <w:rFonts w:ascii="Times New Roman" w:eastAsia="Times New Roman" w:hAnsi="Times New Roman" w:cs="Times New Roman"/>
          <w:sz w:val="20"/>
          <w:szCs w:val="20"/>
        </w:rPr>
        <w:t>ы</w:t>
      </w:r>
      <w:r w:rsidR="00CB7885" w:rsidRPr="00F23DBA">
        <w:rPr>
          <w:rFonts w:ascii="Times New Roman" w:eastAsia="Times New Roman" w:hAnsi="Times New Roman" w:cs="Times New Roman"/>
          <w:sz w:val="20"/>
          <w:szCs w:val="20"/>
        </w:rPr>
        <w:t xml:space="preserve"> </w:t>
      </w:r>
      <w:r w:rsidR="00CB7885" w:rsidRPr="009A345B">
        <w:rPr>
          <w:rFonts w:ascii="Times New Roman" w:eastAsia="Times New Roman" w:hAnsi="Times New Roman" w:cs="Times New Roman"/>
          <w:sz w:val="20"/>
          <w:szCs w:val="20"/>
        </w:rPr>
        <w:t>нормативными актами Банка Росси</w:t>
      </w:r>
      <w:r w:rsidR="00D51DCB">
        <w:rPr>
          <w:rFonts w:ascii="Times New Roman" w:eastAsia="Times New Roman" w:hAnsi="Times New Roman" w:cs="Times New Roman"/>
          <w:sz w:val="20"/>
          <w:szCs w:val="20"/>
        </w:rPr>
        <w:t>и</w:t>
      </w:r>
      <w:r w:rsidR="00CB7885" w:rsidRPr="003812C2">
        <w:rPr>
          <w:rFonts w:ascii="Times New Roman" w:eastAsia="Times New Roman" w:hAnsi="Times New Roman" w:cs="Times New Roman"/>
          <w:sz w:val="20"/>
          <w:szCs w:val="20"/>
        </w:rPr>
        <w:t xml:space="preserve"> и (или) базовыми стандартами, регулирующими деятельность по инвестиционному консультированию.</w:t>
      </w:r>
      <w:r w:rsidR="00F2310D" w:rsidRPr="003812C2">
        <w:rPr>
          <w:rFonts w:ascii="Times New Roman" w:eastAsia="Times New Roman" w:hAnsi="Times New Roman" w:cs="Times New Roman"/>
          <w:sz w:val="20"/>
          <w:szCs w:val="20"/>
        </w:rPr>
        <w:t xml:space="preserve"> </w:t>
      </w:r>
      <w:r w:rsidR="00F2310D" w:rsidRPr="009A345B">
        <w:rPr>
          <w:rStyle w:val="markedcontent"/>
          <w:rFonts w:ascii="Times New Roman" w:hAnsi="Times New Roman" w:cs="Times New Roman"/>
          <w:sz w:val="20"/>
          <w:szCs w:val="20"/>
        </w:rPr>
        <w:t>Плата, взимаемая за предоставление документа на бумажном носителе, не должна</w:t>
      </w:r>
      <w:r w:rsidR="00F2310D" w:rsidRPr="003812C2">
        <w:rPr>
          <w:rStyle w:val="markedcontent"/>
          <w:rFonts w:ascii="Times New Roman" w:hAnsi="Times New Roman" w:cs="Times New Roman"/>
          <w:sz w:val="20"/>
          <w:szCs w:val="20"/>
        </w:rPr>
        <w:t xml:space="preserve"> </w:t>
      </w:r>
      <w:r w:rsidR="00F2310D" w:rsidRPr="009A345B">
        <w:rPr>
          <w:rStyle w:val="markedcontent"/>
          <w:rFonts w:ascii="Times New Roman" w:hAnsi="Times New Roman" w:cs="Times New Roman"/>
          <w:sz w:val="20"/>
          <w:szCs w:val="20"/>
        </w:rPr>
        <w:t>превышать затрат</w:t>
      </w:r>
      <w:r w:rsidR="003812C2">
        <w:rPr>
          <w:rStyle w:val="markedcontent"/>
          <w:rFonts w:ascii="Times New Roman" w:hAnsi="Times New Roman" w:cs="Times New Roman"/>
          <w:sz w:val="20"/>
          <w:szCs w:val="20"/>
        </w:rPr>
        <w:t>ы</w:t>
      </w:r>
      <w:r w:rsidR="00F2310D" w:rsidRPr="009A345B">
        <w:rPr>
          <w:rStyle w:val="markedcontent"/>
          <w:rFonts w:ascii="Times New Roman" w:hAnsi="Times New Roman" w:cs="Times New Roman"/>
          <w:sz w:val="20"/>
          <w:szCs w:val="20"/>
        </w:rPr>
        <w:t xml:space="preserve"> на изготовление и передачу такой копии.</w:t>
      </w:r>
    </w:p>
    <w:p w14:paraId="6B97CB2C" w14:textId="3EF00FCC" w:rsidR="007425FB" w:rsidRDefault="009048FE">
      <w:pPr>
        <w:spacing w:before="12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Общие условия предоставления услуг</w:t>
      </w:r>
      <w:r w:rsidR="00B74BCC">
        <w:rPr>
          <w:rFonts w:ascii="Times New Roman" w:eastAsia="Times New Roman" w:hAnsi="Times New Roman" w:cs="Times New Roman"/>
          <w:b/>
          <w:sz w:val="20"/>
          <w:szCs w:val="20"/>
        </w:rPr>
        <w:t>.</w:t>
      </w:r>
    </w:p>
    <w:p w14:paraId="0685840A" w14:textId="77777777" w:rsidR="00587EA9"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Инвестиционный профиль Клиента определяется и согласовывается с Клиентом до предоставления Индивидуальных инвестиционных рекомендаций. Инвестиционный профиль Клиента определяется Инвестиционным советником в соответствии с утвержденным Инвестиционным советником Порядком определения инвестиционного профиля клиента и перечнем сведений, необходимым для его определения.</w:t>
      </w:r>
    </w:p>
    <w:p w14:paraId="360066C5" w14:textId="30014886" w:rsidR="00587EA9" w:rsidRDefault="00587EA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Определение инвестиционного профиля Клиента осуществляется Инвестиционным советником в течение 10 рабочих дней с момента предоставления Клиентом всех сведений, необходимых для его определения.</w:t>
      </w:r>
    </w:p>
    <w:p w14:paraId="395A547D" w14:textId="32A3745D"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Инвестиционный советник не оказывает услуги по предоставлению Индивидуальных инвестиционных рекомендаций в случае не предоставления сведений Клиентом для определения инвестиционного профиля, либо в случае отсутствия согласия Клиента с определенным Инвестиционным советником Инвестиционным профилем. </w:t>
      </w:r>
    </w:p>
    <w:p w14:paraId="596822D7"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Клиент обязуется своевременно уведомлять Инвестиционного советника об изменении информации, предоставленной ранее Инвестиционному советнику для определения Инвестиционного профиля.</w:t>
      </w:r>
    </w:p>
    <w:p w14:paraId="0B0D6D5F" w14:textId="03A956B4"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если Клиент уведомил Инвестиционного советника об изменении информации о Клиенте, Инвестиционный советник обязуется повторно определить Инвестиционный профиль К</w:t>
      </w:r>
      <w:r w:rsidR="00C97D4E">
        <w:rPr>
          <w:rFonts w:ascii="Times New Roman" w:eastAsia="Times New Roman" w:hAnsi="Times New Roman" w:cs="Times New Roman"/>
          <w:sz w:val="20"/>
          <w:szCs w:val="20"/>
        </w:rPr>
        <w:t>лиента в сроки, установленные абзацем 2 настоящего пункта.</w:t>
      </w:r>
    </w:p>
    <w:p w14:paraId="1D299222" w14:textId="27D984DC"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4.1.1. Получением согласия Клиента с определенным Инвестиционным советником Инвестиционным профилем является </w:t>
      </w:r>
      <w:r w:rsidR="006C6AE1" w:rsidRPr="002F41CB">
        <w:rPr>
          <w:rFonts w:ascii="Times New Roman" w:eastAsia="Times New Roman" w:hAnsi="Times New Roman" w:cs="Times New Roman"/>
          <w:sz w:val="20"/>
          <w:szCs w:val="20"/>
        </w:rPr>
        <w:t>подписание</w:t>
      </w:r>
      <w:r w:rsidR="006C6A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Клиентом справки об Инвестиционном профиле.</w:t>
      </w:r>
    </w:p>
    <w:p w14:paraId="5ED7D3CD" w14:textId="36272973"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4.2. Индивидуальная инвестиционная рекомендация представляется Клиенту в соответствии с его Инвестиционным профилем, установленным в рамках настоящего Договора, в форме электронного документа. </w:t>
      </w:r>
    </w:p>
    <w:p w14:paraId="18E55B2F" w14:textId="568B7864"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отсутствия технической возможности предоставления Индивидуальной инвестиционной рекомендации в форме электронного документа, такая рекомендация по усмотрению Инвестиционного советника может быть предоставлена в устной форме и/или в форме документа на бумажном носителе.</w:t>
      </w:r>
    </w:p>
    <w:p w14:paraId="321BF377" w14:textId="2A019755" w:rsidR="007C1625" w:rsidRPr="007C1625" w:rsidRDefault="007C1625" w:rsidP="007C1625">
      <w:pPr>
        <w:spacing w:before="120" w:after="0" w:line="240" w:lineRule="auto"/>
        <w:jc w:val="both"/>
        <w:rPr>
          <w:rFonts w:ascii="Times New Roman" w:eastAsia="Times New Roman" w:hAnsi="Times New Roman" w:cs="Times New Roman"/>
          <w:sz w:val="20"/>
          <w:szCs w:val="20"/>
        </w:rPr>
      </w:pPr>
      <w:r w:rsidRPr="00282C44">
        <w:rPr>
          <w:rFonts w:ascii="Times New Roman" w:eastAsia="Times New Roman" w:hAnsi="Times New Roman" w:cs="Times New Roman"/>
          <w:b/>
          <w:sz w:val="20"/>
          <w:szCs w:val="20"/>
          <w:highlight w:val="yellow"/>
        </w:rPr>
        <w:t>Вниманию Инвестиционного советника</w:t>
      </w:r>
      <w:r w:rsidRPr="00282C44">
        <w:rPr>
          <w:rFonts w:ascii="Times New Roman" w:eastAsia="Times New Roman" w:hAnsi="Times New Roman" w:cs="Times New Roman"/>
          <w:sz w:val="20"/>
          <w:szCs w:val="20"/>
          <w:highlight w:val="yellow"/>
        </w:rPr>
        <w:t xml:space="preserve">! В зависимости от способа взаимодействия инвестиционного советника с Клиентом, </w:t>
      </w:r>
      <w:r w:rsidR="00282C44" w:rsidRPr="00282C44">
        <w:rPr>
          <w:rFonts w:ascii="Times New Roman" w:eastAsia="Times New Roman" w:hAnsi="Times New Roman" w:cs="Times New Roman"/>
          <w:sz w:val="20"/>
          <w:szCs w:val="20"/>
          <w:highlight w:val="yellow"/>
        </w:rPr>
        <w:t xml:space="preserve">рекомендуем </w:t>
      </w:r>
      <w:r w:rsidR="00282C44">
        <w:rPr>
          <w:rFonts w:ascii="Times New Roman" w:eastAsia="Times New Roman" w:hAnsi="Times New Roman" w:cs="Times New Roman"/>
          <w:sz w:val="20"/>
          <w:szCs w:val="20"/>
          <w:highlight w:val="yellow"/>
        </w:rPr>
        <w:t xml:space="preserve">оставить </w:t>
      </w:r>
      <w:r w:rsidR="00282C44" w:rsidRPr="00282C44">
        <w:rPr>
          <w:rFonts w:ascii="Times New Roman" w:eastAsia="Times New Roman" w:hAnsi="Times New Roman" w:cs="Times New Roman"/>
          <w:sz w:val="20"/>
          <w:szCs w:val="20"/>
          <w:highlight w:val="yellow"/>
        </w:rPr>
        <w:t>один из нижеприведенных вариантов:</w:t>
      </w:r>
    </w:p>
    <w:p w14:paraId="119BD917" w14:textId="2581AD13" w:rsidR="007C1625" w:rsidRPr="00282C44" w:rsidRDefault="007C1625" w:rsidP="007C1625">
      <w:pPr>
        <w:spacing w:before="120" w:after="0" w:line="240" w:lineRule="auto"/>
        <w:jc w:val="both"/>
        <w:rPr>
          <w:rFonts w:ascii="Times New Roman" w:eastAsia="Times New Roman" w:hAnsi="Times New Roman" w:cs="Times New Roman"/>
          <w:i/>
          <w:color w:val="000000"/>
          <w:sz w:val="20"/>
          <w:szCs w:val="20"/>
        </w:rPr>
      </w:pPr>
      <w:r w:rsidRPr="00282C44">
        <w:rPr>
          <w:rFonts w:ascii="Times New Roman" w:eastAsia="Times New Roman" w:hAnsi="Times New Roman" w:cs="Times New Roman"/>
          <w:b/>
          <w:i/>
          <w:sz w:val="20"/>
          <w:szCs w:val="20"/>
          <w:highlight w:val="yellow"/>
        </w:rPr>
        <w:t>Вариант №1.</w:t>
      </w:r>
      <w:r w:rsidRPr="00282C44">
        <w:rPr>
          <w:rFonts w:ascii="Times New Roman" w:eastAsia="Times New Roman" w:hAnsi="Times New Roman" w:cs="Times New Roman"/>
          <w:i/>
          <w:sz w:val="20"/>
          <w:szCs w:val="20"/>
        </w:rPr>
        <w:t xml:space="preserve"> </w:t>
      </w:r>
      <w:r w:rsidR="002438BF" w:rsidRPr="00282C44">
        <w:rPr>
          <w:rFonts w:ascii="Times New Roman" w:eastAsia="Times New Roman" w:hAnsi="Times New Roman" w:cs="Times New Roman"/>
          <w:i/>
          <w:sz w:val="20"/>
          <w:szCs w:val="20"/>
        </w:rPr>
        <w:t xml:space="preserve">Индивидуальная инвестиционная рекомендация, предоставленная Клиенту в форме электронного документа, содержит наименование «Индивидуальная инвестиционная рекомендация», подписывается электронной подписью </w:t>
      </w:r>
      <w:r w:rsidR="002438BF" w:rsidRPr="00282C44">
        <w:rPr>
          <w:rFonts w:ascii="Times New Roman" w:eastAsia="Times New Roman" w:hAnsi="Times New Roman" w:cs="Times New Roman"/>
          <w:i/>
          <w:color w:val="000000"/>
          <w:sz w:val="20"/>
          <w:szCs w:val="20"/>
        </w:rPr>
        <w:t xml:space="preserve">Инвестиционного советника и направляется с использованием электронной почты Инвестиционного советника </w:t>
      </w:r>
      <w:r w:rsidR="00282C44">
        <w:rPr>
          <w:rFonts w:ascii="Times New Roman" w:eastAsia="Times New Roman" w:hAnsi="Times New Roman" w:cs="Times New Roman"/>
          <w:i/>
          <w:color w:val="000000"/>
          <w:sz w:val="20"/>
          <w:szCs w:val="20"/>
        </w:rPr>
        <w:t xml:space="preserve">(указанного в настоящем Договоре) </w:t>
      </w:r>
      <w:r w:rsidR="002438BF" w:rsidRPr="00282C44">
        <w:rPr>
          <w:rFonts w:ascii="Times New Roman" w:eastAsia="Times New Roman" w:hAnsi="Times New Roman" w:cs="Times New Roman"/>
          <w:i/>
          <w:color w:val="000000"/>
          <w:sz w:val="20"/>
          <w:szCs w:val="20"/>
        </w:rPr>
        <w:t>-</w:t>
      </w:r>
      <w:r w:rsidR="002438BF" w:rsidRPr="00282C44">
        <w:rPr>
          <w:rFonts w:ascii="Times New Roman" w:eastAsia="Times New Roman" w:hAnsi="Times New Roman" w:cs="Times New Roman"/>
          <w:i/>
          <w:sz w:val="20"/>
          <w:szCs w:val="20"/>
        </w:rPr>
        <w:t>,</w:t>
      </w:r>
      <w:r w:rsidR="002438BF" w:rsidRPr="00282C44">
        <w:rPr>
          <w:rFonts w:ascii="Times New Roman" w:eastAsia="Times New Roman" w:hAnsi="Times New Roman" w:cs="Times New Roman"/>
          <w:i/>
          <w:color w:val="000000"/>
          <w:sz w:val="20"/>
          <w:szCs w:val="20"/>
        </w:rPr>
        <w:t xml:space="preserve"> если Сторонами не согласовано иное.</w:t>
      </w:r>
      <w:r w:rsidRPr="00282C44">
        <w:rPr>
          <w:rFonts w:ascii="Times New Roman" w:eastAsia="Times New Roman" w:hAnsi="Times New Roman" w:cs="Times New Roman"/>
          <w:i/>
          <w:color w:val="000000"/>
          <w:sz w:val="20"/>
          <w:szCs w:val="20"/>
        </w:rPr>
        <w:t xml:space="preserve"> </w:t>
      </w:r>
    </w:p>
    <w:p w14:paraId="3F967E94" w14:textId="01DF9DBD" w:rsidR="002438BF" w:rsidRPr="00282C44" w:rsidRDefault="007C1625" w:rsidP="007C1625">
      <w:pPr>
        <w:spacing w:before="120" w:after="0" w:line="240" w:lineRule="auto"/>
        <w:jc w:val="both"/>
        <w:rPr>
          <w:rFonts w:ascii="Times New Roman" w:eastAsia="Times New Roman" w:hAnsi="Times New Roman" w:cs="Times New Roman"/>
          <w:i/>
          <w:sz w:val="20"/>
          <w:szCs w:val="20"/>
        </w:rPr>
      </w:pPr>
      <w:r w:rsidRPr="00282C44">
        <w:rPr>
          <w:rFonts w:ascii="Times New Roman" w:eastAsia="Times New Roman" w:hAnsi="Times New Roman" w:cs="Times New Roman"/>
          <w:b/>
          <w:i/>
          <w:color w:val="000000"/>
          <w:sz w:val="20"/>
          <w:szCs w:val="20"/>
          <w:highlight w:val="yellow"/>
        </w:rPr>
        <w:lastRenderedPageBreak/>
        <w:t>Вариант №2.</w:t>
      </w:r>
      <w:r w:rsidRPr="00282C44">
        <w:rPr>
          <w:rFonts w:ascii="Times New Roman" w:eastAsia="Times New Roman" w:hAnsi="Times New Roman" w:cs="Times New Roman"/>
          <w:i/>
          <w:color w:val="000000"/>
          <w:sz w:val="20"/>
          <w:szCs w:val="20"/>
        </w:rPr>
        <w:t xml:space="preserve"> </w:t>
      </w:r>
      <w:r w:rsidRPr="00282C44">
        <w:rPr>
          <w:rFonts w:ascii="Times New Roman" w:eastAsia="Times New Roman" w:hAnsi="Times New Roman" w:cs="Times New Roman"/>
          <w:i/>
          <w:sz w:val="20"/>
          <w:szCs w:val="20"/>
        </w:rPr>
        <w:t xml:space="preserve">Индивидуальная инвестиционная рекомендация, предоставленная Клиенту в форме электронного документа, содержит наименование «Индивидуальная инвестиционная рекомендация», подписывается электронной подписью </w:t>
      </w:r>
      <w:r w:rsidRPr="00282C44">
        <w:rPr>
          <w:rFonts w:ascii="Times New Roman" w:eastAsia="Times New Roman" w:hAnsi="Times New Roman" w:cs="Times New Roman"/>
          <w:i/>
          <w:color w:val="000000"/>
          <w:sz w:val="20"/>
          <w:szCs w:val="20"/>
        </w:rPr>
        <w:t>Инвестиционного советника и направляется</w:t>
      </w:r>
      <w:r w:rsidR="00282C44">
        <w:rPr>
          <w:rFonts w:ascii="Times New Roman" w:eastAsia="Times New Roman" w:hAnsi="Times New Roman" w:cs="Times New Roman"/>
          <w:i/>
          <w:color w:val="000000"/>
          <w:sz w:val="20"/>
          <w:szCs w:val="20"/>
        </w:rPr>
        <w:t xml:space="preserve"> Клиенту</w:t>
      </w:r>
      <w:r w:rsidRPr="00282C44">
        <w:rPr>
          <w:rFonts w:ascii="Times New Roman" w:eastAsia="Times New Roman" w:hAnsi="Times New Roman" w:cs="Times New Roman"/>
          <w:i/>
          <w:color w:val="000000"/>
          <w:sz w:val="20"/>
          <w:szCs w:val="20"/>
        </w:rPr>
        <w:t xml:space="preserve"> с использованием личного кабинета Инвестиционного советника на платформе «</w:t>
      </w:r>
      <w:r w:rsidR="006D78AB">
        <w:rPr>
          <w:rFonts w:ascii="Times New Roman" w:eastAsia="Times New Roman" w:hAnsi="Times New Roman" w:cs="Times New Roman"/>
          <w:i/>
          <w:color w:val="000000"/>
          <w:sz w:val="20"/>
          <w:szCs w:val="20"/>
        </w:rPr>
        <w:t>____________</w:t>
      </w:r>
      <w:r w:rsidRPr="00282C44">
        <w:rPr>
          <w:rFonts w:ascii="Times New Roman" w:eastAsia="Times New Roman" w:hAnsi="Times New Roman" w:cs="Times New Roman"/>
          <w:i/>
          <w:color w:val="000000"/>
          <w:sz w:val="20"/>
          <w:szCs w:val="20"/>
        </w:rPr>
        <w:t>»</w:t>
      </w:r>
      <w:r w:rsidR="006D78AB">
        <w:rPr>
          <w:rFonts w:ascii="Times New Roman" w:eastAsia="Times New Roman" w:hAnsi="Times New Roman" w:cs="Times New Roman"/>
          <w:i/>
          <w:color w:val="000000"/>
          <w:sz w:val="20"/>
          <w:szCs w:val="20"/>
        </w:rPr>
        <w:t xml:space="preserve">, размещенного </w:t>
      </w:r>
      <w:r w:rsidR="00282C44">
        <w:rPr>
          <w:rFonts w:ascii="Times New Roman" w:eastAsia="Times New Roman" w:hAnsi="Times New Roman" w:cs="Times New Roman"/>
          <w:i/>
          <w:color w:val="000000"/>
          <w:sz w:val="20"/>
          <w:szCs w:val="20"/>
        </w:rPr>
        <w:t>на сайте в информационно-телекоммуникационной сети «Интернет» по адресу</w:t>
      </w:r>
      <w:r w:rsidR="006D78AB">
        <w:rPr>
          <w:rFonts w:ascii="Times New Roman" w:eastAsia="Times New Roman" w:hAnsi="Times New Roman" w:cs="Times New Roman"/>
          <w:i/>
          <w:color w:val="000000"/>
          <w:sz w:val="20"/>
          <w:szCs w:val="20"/>
        </w:rPr>
        <w:t>: __________________.</w:t>
      </w:r>
    </w:p>
    <w:p w14:paraId="24219345" w14:textId="7BA037DE"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предоставления Клиенту Индивидуальной инвестиционной рекомендации в форме документа на бумажном носителе, такая рекомендация должна содержать наименование «Индивидуальная инвестиционная рекомендация», должна быть подписана Инвестиционным советником и может быть передана лично, с использованием курьерской доставки либо направлена Клиенту заказным письмом с описью вложения посредством почтовой связи в адрес Клиента, указанный в Договоре.</w:t>
      </w:r>
    </w:p>
    <w:p w14:paraId="3AC26838" w14:textId="61901310" w:rsidR="002438BF" w:rsidRDefault="002438BF" w:rsidP="002438BF">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Индивидуальная инвестиционная рекомендация, предоставляемая Клиенту в устной форме должна быть зафиксирована Инвестиционным советником с применением средств аудиозаписи.</w:t>
      </w:r>
    </w:p>
    <w:p w14:paraId="371B75D0"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Инвестиционный советник оказывает услуги по инвестиционному консультированию в отношении неограниченного перечня ценных бумаг, сделок с ценными бумагами и/или договоров, являющихся производными финансовыми инструментами. Инвестиционный советник уведомляет, что в случае предоставления Индивидуальной инвестиционной рекомендации о приобретении ценных бумаг, предназначенных для квалифицированных инвесторов, или заключении договоров, являющихся производными финансовыми инструментами, не подлежащими судебной защите, такие финансовые инструменты влекут повышенные риски.</w:t>
      </w:r>
    </w:p>
    <w:p w14:paraId="33838BCC"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Инвестиционный советник не осуществляет мониторинг Портфеля Клиента, если Сторонами в дополнительных соглашениях к Договору не согласовано иное.</w:t>
      </w:r>
      <w:r w:rsidR="00FA4DEF">
        <w:rPr>
          <w:rFonts w:ascii="Times New Roman" w:eastAsia="Times New Roman" w:hAnsi="Times New Roman" w:cs="Times New Roman"/>
          <w:sz w:val="20"/>
          <w:szCs w:val="20"/>
        </w:rPr>
        <w:t xml:space="preserve"> </w:t>
      </w:r>
    </w:p>
    <w:p w14:paraId="0EAB8CA3" w14:textId="64AA1682" w:rsidR="00DC510D" w:rsidRDefault="00FA4DEF" w:rsidP="00800EBC">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 если дополнительное соглашение к настоящему договору предусматривает обязанность Инвестиционного советника по осуществлению мониторинга Портфел</w:t>
      </w:r>
      <w:r w:rsidR="00DC510D">
        <w:rPr>
          <w:rFonts w:ascii="Times New Roman" w:eastAsia="Times New Roman" w:hAnsi="Times New Roman" w:cs="Times New Roman"/>
          <w:sz w:val="20"/>
          <w:szCs w:val="20"/>
        </w:rPr>
        <w:t>я</w:t>
      </w:r>
      <w:r>
        <w:rPr>
          <w:rFonts w:ascii="Times New Roman" w:eastAsia="Times New Roman" w:hAnsi="Times New Roman" w:cs="Times New Roman"/>
          <w:sz w:val="20"/>
          <w:szCs w:val="20"/>
        </w:rPr>
        <w:t xml:space="preserve"> Клиента, сбор и получение информации о принадлежащих Клиенту ценных бумагах и денежных средствах </w:t>
      </w:r>
      <w:r w:rsidRPr="00F67E0E">
        <w:rPr>
          <w:rFonts w:ascii="Times New Roman" w:hAnsi="Times New Roman" w:cs="Times New Roman"/>
          <w:sz w:val="20"/>
          <w:szCs w:val="20"/>
        </w:rPr>
        <w:t>(в том числе в иностранной валюте), обязательствах из сделок с ценными бумагами и денежными средствами (в том числе с иностранной валютой), обязательствах из договоров, являющихся производными финансовыми инструментами, задолженности клиента перед профессиональным участником рынка ценных бумаг</w:t>
      </w:r>
      <w:r w:rsidR="0044366E">
        <w:rPr>
          <w:rFonts w:ascii="Times New Roman" w:hAnsi="Times New Roman" w:cs="Times New Roman"/>
          <w:sz w:val="20"/>
          <w:szCs w:val="20"/>
        </w:rPr>
        <w:t xml:space="preserve"> для целей </w:t>
      </w:r>
      <w:r w:rsidR="0044366E">
        <w:rPr>
          <w:rFonts w:ascii="Times New Roman" w:eastAsia="Times New Roman" w:hAnsi="Times New Roman" w:cs="Times New Roman"/>
          <w:sz w:val="20"/>
          <w:szCs w:val="20"/>
        </w:rPr>
        <w:t xml:space="preserve">оценки соответствия Портфеля Клиента его Инвестиционному профилю осуществляется </w:t>
      </w:r>
      <w:r w:rsidR="00DC510D">
        <w:rPr>
          <w:rFonts w:ascii="Times New Roman" w:eastAsia="Times New Roman" w:hAnsi="Times New Roman" w:cs="Times New Roman"/>
          <w:sz w:val="20"/>
          <w:szCs w:val="20"/>
        </w:rPr>
        <w:t xml:space="preserve">посредством </w:t>
      </w:r>
      <w:r w:rsidR="001E4D3F" w:rsidRPr="00CA5A8E">
        <w:rPr>
          <w:rFonts w:ascii="Times New Roman" w:eastAsia="Times New Roman" w:hAnsi="Times New Roman" w:cs="Times New Roman"/>
          <w:sz w:val="20"/>
          <w:szCs w:val="20"/>
          <w:highlight w:val="yellow"/>
        </w:rPr>
        <w:t>_____________</w:t>
      </w:r>
      <w:r w:rsidR="00DC510D">
        <w:rPr>
          <w:rFonts w:ascii="Times New Roman" w:eastAsia="Times New Roman" w:hAnsi="Times New Roman" w:cs="Times New Roman"/>
          <w:sz w:val="20"/>
          <w:szCs w:val="20"/>
        </w:rPr>
        <w:t xml:space="preserve"> (по состоянию на </w:t>
      </w:r>
      <w:r w:rsidR="001E4D3F" w:rsidRPr="00CA5A8E">
        <w:rPr>
          <w:rFonts w:ascii="Times New Roman" w:eastAsia="Times New Roman" w:hAnsi="Times New Roman" w:cs="Times New Roman"/>
          <w:sz w:val="20"/>
          <w:szCs w:val="20"/>
          <w:highlight w:val="yellow"/>
        </w:rPr>
        <w:t>______________</w:t>
      </w:r>
      <w:r w:rsidR="00DC510D" w:rsidRPr="00CA5A8E">
        <w:rPr>
          <w:rFonts w:ascii="Times New Roman" w:eastAsia="Times New Roman" w:hAnsi="Times New Roman" w:cs="Times New Roman"/>
          <w:sz w:val="20"/>
          <w:szCs w:val="20"/>
          <w:highlight w:val="yellow"/>
        </w:rPr>
        <w:t>)</w:t>
      </w:r>
      <w:r w:rsidR="00DC510D">
        <w:rPr>
          <w:rFonts w:ascii="Times New Roman" w:eastAsia="Times New Roman" w:hAnsi="Times New Roman" w:cs="Times New Roman"/>
          <w:sz w:val="20"/>
          <w:szCs w:val="20"/>
        </w:rPr>
        <w:t xml:space="preserve"> </w:t>
      </w:r>
      <w:r w:rsidR="00800EBC">
        <w:rPr>
          <w:rFonts w:ascii="Times New Roman" w:eastAsia="Times New Roman" w:hAnsi="Times New Roman" w:cs="Times New Roman"/>
          <w:sz w:val="20"/>
          <w:szCs w:val="20"/>
        </w:rPr>
        <w:t xml:space="preserve">- </w:t>
      </w:r>
      <w:r w:rsidR="00800EBC" w:rsidRPr="00800EBC">
        <w:rPr>
          <w:rFonts w:ascii="Times New Roman" w:eastAsia="Times New Roman" w:hAnsi="Times New Roman" w:cs="Times New Roman"/>
          <w:i/>
          <w:sz w:val="20"/>
          <w:szCs w:val="20"/>
          <w:highlight w:val="yellow"/>
        </w:rPr>
        <w:t>(описать самостоятельно).</w:t>
      </w:r>
    </w:p>
    <w:p w14:paraId="2FF9E6E0" w14:textId="1C115E2A" w:rsidR="0044366E" w:rsidRDefault="0044366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этом случае, порядок и способ оценки соответствия Портфеля Клиента Инвестиционному профилю Клиента осуществляется </w:t>
      </w:r>
      <w:r w:rsidRPr="00CA5A8E">
        <w:rPr>
          <w:rFonts w:ascii="Times New Roman" w:eastAsia="Times New Roman" w:hAnsi="Times New Roman" w:cs="Times New Roman"/>
          <w:sz w:val="20"/>
          <w:szCs w:val="20"/>
          <w:highlight w:val="yellow"/>
        </w:rPr>
        <w:t>__________________________</w:t>
      </w:r>
      <w:r w:rsidR="001E4D3F" w:rsidRPr="00CA5A8E">
        <w:rPr>
          <w:rFonts w:ascii="Times New Roman" w:eastAsia="Times New Roman" w:hAnsi="Times New Roman" w:cs="Times New Roman"/>
          <w:sz w:val="20"/>
          <w:szCs w:val="20"/>
          <w:highlight w:val="yellow"/>
        </w:rPr>
        <w:t>_____________</w:t>
      </w:r>
      <w:r w:rsidR="00800EBC">
        <w:rPr>
          <w:rFonts w:ascii="Times New Roman" w:eastAsia="Times New Roman" w:hAnsi="Times New Roman" w:cs="Times New Roman"/>
          <w:sz w:val="20"/>
          <w:szCs w:val="20"/>
          <w:highlight w:val="yellow"/>
        </w:rPr>
        <w:t xml:space="preserve"> </w:t>
      </w:r>
      <w:r w:rsidR="00800EBC" w:rsidRPr="00800EBC">
        <w:rPr>
          <w:rFonts w:ascii="Times New Roman" w:eastAsia="Times New Roman" w:hAnsi="Times New Roman" w:cs="Times New Roman"/>
          <w:i/>
          <w:sz w:val="20"/>
          <w:szCs w:val="20"/>
          <w:highlight w:val="yellow"/>
        </w:rPr>
        <w:t>(описать самостоятельно)</w:t>
      </w:r>
      <w:r w:rsidR="00B74BCC" w:rsidRPr="00800EBC">
        <w:rPr>
          <w:rFonts w:ascii="Times New Roman" w:eastAsia="Times New Roman" w:hAnsi="Times New Roman" w:cs="Times New Roman"/>
          <w:i/>
          <w:sz w:val="20"/>
          <w:szCs w:val="20"/>
          <w:highlight w:val="yellow"/>
        </w:rPr>
        <w:t>.</w:t>
      </w:r>
      <w:r w:rsidR="007B2B67">
        <w:rPr>
          <w:rFonts w:ascii="Times New Roman" w:eastAsia="Times New Roman" w:hAnsi="Times New Roman" w:cs="Times New Roman"/>
          <w:sz w:val="20"/>
          <w:szCs w:val="20"/>
        </w:rPr>
        <w:t xml:space="preserve"> </w:t>
      </w:r>
    </w:p>
    <w:p w14:paraId="6F3B9299" w14:textId="4EC07A3F" w:rsidR="007B2B67" w:rsidRPr="007B2B67" w:rsidRDefault="007B2B67">
      <w:pPr>
        <w:spacing w:before="120" w:after="0" w:line="240" w:lineRule="auto"/>
        <w:jc w:val="both"/>
        <w:rPr>
          <w:rFonts w:ascii="Times New Roman" w:eastAsia="Times New Roman" w:hAnsi="Times New Roman" w:cs="Times New Roman"/>
          <w:b/>
          <w:sz w:val="20"/>
          <w:szCs w:val="20"/>
        </w:rPr>
      </w:pPr>
      <w:r w:rsidRPr="007B2B67">
        <w:rPr>
          <w:rFonts w:ascii="Times New Roman" w:eastAsia="Times New Roman" w:hAnsi="Times New Roman" w:cs="Times New Roman"/>
          <w:sz w:val="20"/>
          <w:szCs w:val="20"/>
        </w:rPr>
        <w:t xml:space="preserve">При оказании Инвестиционным советником </w:t>
      </w:r>
      <w:r w:rsidRPr="007B2B67">
        <w:rPr>
          <w:rFonts w:ascii="Times New Roman" w:hAnsi="Times New Roman" w:cs="Times New Roman"/>
          <w:spacing w:val="-1"/>
          <w:sz w:val="20"/>
          <w:szCs w:val="20"/>
        </w:rPr>
        <w:t>услуг по мониторингу Портфеля Клиента, Инвестиционный профиль Клиента подлежит пересмотру</w:t>
      </w:r>
      <w:r w:rsidR="006109EF">
        <w:rPr>
          <w:rFonts w:ascii="Times New Roman" w:hAnsi="Times New Roman" w:cs="Times New Roman"/>
          <w:spacing w:val="-1"/>
          <w:sz w:val="20"/>
          <w:szCs w:val="20"/>
        </w:rPr>
        <w:t xml:space="preserve"> с согласованной Сторонами периодичностью, </w:t>
      </w:r>
      <w:r w:rsidR="000F0724">
        <w:rPr>
          <w:rFonts w:ascii="Times New Roman" w:hAnsi="Times New Roman" w:cs="Times New Roman"/>
          <w:spacing w:val="-1"/>
          <w:sz w:val="20"/>
          <w:szCs w:val="20"/>
        </w:rPr>
        <w:t>но</w:t>
      </w:r>
      <w:r w:rsidRPr="007B2B67">
        <w:rPr>
          <w:rFonts w:ascii="Times New Roman" w:hAnsi="Times New Roman" w:cs="Times New Roman"/>
          <w:spacing w:val="-1"/>
          <w:sz w:val="20"/>
          <w:szCs w:val="20"/>
        </w:rPr>
        <w:t xml:space="preserve"> не реже одного раза в год</w:t>
      </w:r>
      <w:r>
        <w:rPr>
          <w:rFonts w:ascii="Times New Roman" w:hAnsi="Times New Roman" w:cs="Times New Roman"/>
          <w:spacing w:val="-1"/>
          <w:sz w:val="20"/>
          <w:szCs w:val="20"/>
        </w:rPr>
        <w:t>.</w:t>
      </w:r>
    </w:p>
    <w:p w14:paraId="211AE237"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Информация, указанная в Индивидуальной инвестиционной рекомендации, актуальна исключительно по состоянию на дату предоставления Индивидуальной инвестиционной рекомендации вплоть до окончания текущей торговой сессии, если в Индивидуальной инвестиционной рекомендации не указано иное, либо иной срок действия Индивидуальной инвестиционной не следует из</w:t>
      </w:r>
      <w:bookmarkStart w:id="0" w:name="_GoBack"/>
      <w:bookmarkEnd w:id="0"/>
      <w:r>
        <w:rPr>
          <w:rFonts w:ascii="Times New Roman" w:eastAsia="Times New Roman" w:hAnsi="Times New Roman" w:cs="Times New Roman"/>
          <w:sz w:val="20"/>
          <w:szCs w:val="20"/>
        </w:rPr>
        <w:t xml:space="preserve"> содержания рекомендации.</w:t>
      </w:r>
    </w:p>
    <w:p w14:paraId="1F650C5C" w14:textId="3C56F8E6" w:rsidR="007425FB" w:rsidRDefault="009048FE">
      <w:pPr>
        <w:spacing w:before="120" w:after="0" w:line="240" w:lineRule="auto"/>
        <w:jc w:val="both"/>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 xml:space="preserve">4.6. В целях предотвращения конфликта интересов между имущественными и другими интересами Инвестиционного советника и его аффилированными лицами и Клиента и для уменьшения возможных негативных последствий такого конфликта интересов, Инвестиционный советник в своей профессиональной деятельности, связанной с Договором, обязуется соблюдать безусловный принцип приоритета интересов Клиента над собственными интересами и принципы равного и справедливого отношения к Клиентам, с учетом установленных для различных категорий Клиентов условий обслуживания и особенностей рыночной ситуации. При наличии у Инвестиционного советника Конфликта интересов, Инвестиционный советник включает в Индивидуальную инвестиционную рекомендацию информацию об общем характере и (или) источниках конфликта интересов, в случае если указанная информация не предоставлялась Инвестиционным советником Клиенту до предоставления указанной Индивидуальной инвестиционной рекомендации. При наличии конфликта интересов Инвестиционный советник уведомляет Клиента о зависимости Инвестиционного советника и (или) его инвестиционных рекомендаций от интересов третьих лиц. Инвестиционный советник руководствуется в своей деятельности утвержденным документом Инвестиционного </w:t>
      </w:r>
      <w:r w:rsidRPr="00F67E0E">
        <w:rPr>
          <w:rFonts w:ascii="Times New Roman" w:eastAsia="Times New Roman" w:hAnsi="Times New Roman" w:cs="Times New Roman"/>
          <w:sz w:val="20"/>
          <w:szCs w:val="20"/>
        </w:rPr>
        <w:t>советника</w:t>
      </w:r>
      <w:r w:rsidR="00AB0BE9" w:rsidRPr="00F67E0E">
        <w:rPr>
          <w:rFonts w:ascii="Times New Roman" w:eastAsia="Times New Roman" w:hAnsi="Times New Roman" w:cs="Times New Roman"/>
          <w:sz w:val="20"/>
          <w:szCs w:val="20"/>
        </w:rPr>
        <w:t xml:space="preserve">, которым установлены правила выявления и контроля конфликта интересов при осуществлении деятельности по инвестиционному </w:t>
      </w:r>
      <w:r w:rsidR="00FA308A" w:rsidRPr="00F67E0E">
        <w:rPr>
          <w:rFonts w:ascii="Times New Roman" w:eastAsia="Times New Roman" w:hAnsi="Times New Roman" w:cs="Times New Roman"/>
          <w:sz w:val="20"/>
          <w:szCs w:val="20"/>
        </w:rPr>
        <w:t>консультированию</w:t>
      </w:r>
      <w:r w:rsidR="00FA308A" w:rsidRPr="00FA308A">
        <w:rPr>
          <w:rFonts w:ascii="Times New Roman" w:eastAsia="Times New Roman" w:hAnsi="Times New Roman" w:cs="Times New Roman"/>
          <w:sz w:val="20"/>
          <w:szCs w:val="20"/>
        </w:rPr>
        <w:t>, размещенного</w:t>
      </w:r>
      <w:r w:rsidRPr="00FA308A">
        <w:rPr>
          <w:rFonts w:ascii="Times New Roman" w:eastAsia="Times New Roman" w:hAnsi="Times New Roman" w:cs="Times New Roman"/>
          <w:sz w:val="20"/>
          <w:szCs w:val="20"/>
        </w:rPr>
        <w:t xml:space="preserve"> на официальном сайте Инвестиционного </w:t>
      </w:r>
      <w:r w:rsidR="00FA308A" w:rsidRPr="00FA308A">
        <w:rPr>
          <w:rFonts w:ascii="Times New Roman" w:eastAsia="Times New Roman" w:hAnsi="Times New Roman" w:cs="Times New Roman"/>
          <w:sz w:val="20"/>
          <w:szCs w:val="20"/>
        </w:rPr>
        <w:t xml:space="preserve">советника по адресу: </w:t>
      </w:r>
      <w:r w:rsidR="00FA308A" w:rsidRPr="00CA5A8E">
        <w:rPr>
          <w:rFonts w:ascii="Times New Roman" w:eastAsia="Times New Roman" w:hAnsi="Times New Roman" w:cs="Times New Roman"/>
          <w:sz w:val="20"/>
          <w:szCs w:val="20"/>
          <w:highlight w:val="yellow"/>
        </w:rPr>
        <w:t>______________</w:t>
      </w:r>
      <w:r w:rsidR="00B74BCC" w:rsidRPr="00CA5A8E">
        <w:rPr>
          <w:rFonts w:ascii="Times New Roman" w:eastAsia="Times New Roman" w:hAnsi="Times New Roman" w:cs="Times New Roman"/>
          <w:sz w:val="20"/>
          <w:szCs w:val="20"/>
          <w:highlight w:val="yellow"/>
        </w:rPr>
        <w:t>____</w:t>
      </w:r>
    </w:p>
    <w:p w14:paraId="0297D7A1" w14:textId="21CA3B4F"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4.7. Клиент </w:t>
      </w:r>
      <w:r w:rsidR="00506EFB">
        <w:rPr>
          <w:rFonts w:ascii="Times New Roman" w:eastAsia="Times New Roman" w:hAnsi="Times New Roman" w:cs="Times New Roman"/>
          <w:sz w:val="20"/>
          <w:szCs w:val="20"/>
        </w:rPr>
        <w:t>осведомлен о дополнительных расходах</w:t>
      </w:r>
      <w:r>
        <w:rPr>
          <w:rFonts w:ascii="Times New Roman" w:eastAsia="Times New Roman" w:hAnsi="Times New Roman" w:cs="Times New Roman"/>
          <w:sz w:val="20"/>
          <w:szCs w:val="20"/>
        </w:rPr>
        <w:t xml:space="preserve"> на выплату вознаграждений брокеру, управляющему, депозитарию, регистратору, организатору торговли (биржа), клиринговой организации, кредитной организации, а также о возникновении каких-либо иных расходов</w:t>
      </w:r>
      <w:r w:rsidR="0097000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 том числе иным третьим лицам</w:t>
      </w:r>
      <w:r w:rsidR="0097000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 связи с исполнением Индивидуальных инвестиционных рекомендаций в рамках настоящего Договора.</w:t>
      </w:r>
    </w:p>
    <w:p w14:paraId="1637E36E"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Клиент полностью понимает о необходимости исполнения им обязанности по уплате налогов, которые могут возникнуть при осуществлении операций с ценными бумагами и производными финансовыми инструментами на основании полученных Клиентом Индивидуальной инвестиционной рекомендации.</w:t>
      </w:r>
    </w:p>
    <w:p w14:paraId="791C9F51" w14:textId="501161EE" w:rsidR="007425FB" w:rsidRPr="009A345B" w:rsidRDefault="009048FE">
      <w:pPr>
        <w:spacing w:before="120" w:after="0" w:line="240" w:lineRule="auto"/>
        <w:jc w:val="both"/>
        <w:rPr>
          <w:rFonts w:ascii="Times New Roman" w:eastAsia="Times New Roman" w:hAnsi="Times New Roman" w:cs="Times New Roman"/>
          <w:color w:val="000000" w:themeColor="text1"/>
          <w:sz w:val="20"/>
          <w:szCs w:val="20"/>
        </w:rPr>
      </w:pPr>
      <w:r w:rsidRPr="009A345B">
        <w:rPr>
          <w:rFonts w:ascii="Times New Roman" w:eastAsia="Times New Roman" w:hAnsi="Times New Roman" w:cs="Times New Roman"/>
          <w:color w:val="000000" w:themeColor="text1"/>
          <w:sz w:val="20"/>
          <w:szCs w:val="20"/>
        </w:rPr>
        <w:t xml:space="preserve">4.8. Клиент полностью понимает, что уведомлен о праве на получение информации и </w:t>
      </w:r>
      <w:r w:rsidR="00970002" w:rsidRPr="009A345B">
        <w:rPr>
          <w:rFonts w:ascii="Times New Roman" w:eastAsia="Times New Roman" w:hAnsi="Times New Roman" w:cs="Times New Roman"/>
          <w:color w:val="000000" w:themeColor="text1"/>
          <w:sz w:val="20"/>
          <w:szCs w:val="20"/>
        </w:rPr>
        <w:t>иных правах,</w:t>
      </w:r>
      <w:r w:rsidRPr="009A345B">
        <w:rPr>
          <w:rFonts w:ascii="Times New Roman" w:eastAsia="Times New Roman" w:hAnsi="Times New Roman" w:cs="Times New Roman"/>
          <w:color w:val="000000" w:themeColor="text1"/>
          <w:sz w:val="20"/>
          <w:szCs w:val="20"/>
        </w:rPr>
        <w:t xml:space="preserve"> и гарантиях, предоставляемых в соответствии с Федеральным законом №46-ФЗ «О защите прав и законных интересов инвесторов на рынке ценных бумаг».</w:t>
      </w:r>
      <w:r w:rsidR="006C6AE1" w:rsidRPr="009A345B">
        <w:rPr>
          <w:rFonts w:ascii="Times New Roman" w:eastAsia="Times New Roman" w:hAnsi="Times New Roman" w:cs="Times New Roman"/>
          <w:color w:val="000000" w:themeColor="text1"/>
          <w:sz w:val="20"/>
          <w:szCs w:val="20"/>
        </w:rPr>
        <w:t xml:space="preserve"> </w:t>
      </w:r>
    </w:p>
    <w:p w14:paraId="5A18EBA6" w14:textId="1B53BED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4.9. Клиент полностью понимает и принимает на себя все риски, связанные с совершением сделок и операций на рынке ценных бумаг и производных финансовых инструментов. Клиент подтверждает, что полностью предупрежден Инвестиционным </w:t>
      </w:r>
      <w:r w:rsidRPr="00F40A7B">
        <w:rPr>
          <w:rFonts w:ascii="Times New Roman" w:eastAsia="Times New Roman" w:hAnsi="Times New Roman" w:cs="Times New Roman"/>
          <w:color w:val="000000" w:themeColor="text1"/>
          <w:sz w:val="20"/>
          <w:szCs w:val="20"/>
        </w:rPr>
        <w:t>советником о рисках, а также то, что Клиент ознакомился, полностью согласился Деклараци</w:t>
      </w:r>
      <w:r w:rsidR="006C73BB">
        <w:rPr>
          <w:rFonts w:ascii="Times New Roman" w:eastAsia="Times New Roman" w:hAnsi="Times New Roman" w:cs="Times New Roman"/>
          <w:color w:val="000000" w:themeColor="text1"/>
          <w:sz w:val="20"/>
          <w:szCs w:val="20"/>
        </w:rPr>
        <w:t>ей</w:t>
      </w:r>
      <w:r w:rsidRPr="00F40A7B">
        <w:rPr>
          <w:rFonts w:ascii="Times New Roman" w:eastAsia="Times New Roman" w:hAnsi="Times New Roman" w:cs="Times New Roman"/>
          <w:color w:val="000000" w:themeColor="text1"/>
          <w:sz w:val="20"/>
          <w:szCs w:val="20"/>
        </w:rPr>
        <w:t xml:space="preserve"> о</w:t>
      </w:r>
      <w:r w:rsidR="00F40A7B" w:rsidRPr="00F40A7B">
        <w:rPr>
          <w:rFonts w:ascii="Times New Roman" w:eastAsia="Times New Roman" w:hAnsi="Times New Roman" w:cs="Times New Roman"/>
          <w:color w:val="000000" w:themeColor="text1"/>
          <w:sz w:val="20"/>
          <w:szCs w:val="20"/>
        </w:rPr>
        <w:t>б</w:t>
      </w:r>
      <w:r w:rsidR="00AB4D1F" w:rsidRPr="00F40A7B">
        <w:rPr>
          <w:rFonts w:ascii="Times New Roman" w:eastAsia="Times New Roman" w:hAnsi="Times New Roman" w:cs="Times New Roman"/>
          <w:color w:val="000000" w:themeColor="text1"/>
          <w:sz w:val="20"/>
          <w:szCs w:val="20"/>
        </w:rPr>
        <w:t xml:space="preserve"> общих</w:t>
      </w:r>
      <w:r w:rsidRPr="00F40A7B">
        <w:rPr>
          <w:rFonts w:ascii="Times New Roman" w:eastAsia="Times New Roman" w:hAnsi="Times New Roman" w:cs="Times New Roman"/>
          <w:color w:val="000000" w:themeColor="text1"/>
          <w:sz w:val="20"/>
          <w:szCs w:val="20"/>
        </w:rPr>
        <w:t xml:space="preserve"> рисках,</w:t>
      </w:r>
      <w:r w:rsidR="006C73BB">
        <w:rPr>
          <w:rFonts w:ascii="Times New Roman" w:eastAsia="Times New Roman" w:hAnsi="Times New Roman" w:cs="Times New Roman"/>
          <w:color w:val="000000" w:themeColor="text1"/>
          <w:sz w:val="20"/>
          <w:szCs w:val="20"/>
        </w:rPr>
        <w:t xml:space="preserve"> размещенной на официальном сайте Инвестиционного советника по адресу: </w:t>
      </w:r>
      <w:r w:rsidR="006C73BB" w:rsidRPr="006C73BB">
        <w:rPr>
          <w:rFonts w:ascii="Times New Roman" w:eastAsia="Times New Roman" w:hAnsi="Times New Roman" w:cs="Times New Roman"/>
          <w:color w:val="000000" w:themeColor="text1"/>
          <w:sz w:val="20"/>
          <w:szCs w:val="20"/>
          <w:highlight w:val="yellow"/>
        </w:rPr>
        <w:t>_________________</w:t>
      </w:r>
      <w:r w:rsidRPr="00F40A7B">
        <w:rPr>
          <w:rFonts w:ascii="Times New Roman" w:eastAsia="Times New Roman" w:hAnsi="Times New Roman" w:cs="Times New Roman"/>
          <w:color w:val="000000" w:themeColor="text1"/>
          <w:sz w:val="20"/>
          <w:szCs w:val="20"/>
        </w:rPr>
        <w:t xml:space="preserve"> являющуюся неотъемлемой частью настоящего Договора</w:t>
      </w:r>
      <w:r>
        <w:rPr>
          <w:rFonts w:ascii="Times New Roman" w:eastAsia="Times New Roman" w:hAnsi="Times New Roman" w:cs="Times New Roman"/>
          <w:sz w:val="20"/>
          <w:szCs w:val="20"/>
        </w:rPr>
        <w:t xml:space="preserve">. Клиент осознает, что инвестиционная деятельность на финансовых рынках сопряжена с риском неполучения ожидаемого дохода и потери части или всей суммы инвестиционных средств, при этом Инвестиционный советник не гарантирует достижения инвестиционных целей Клиента. </w:t>
      </w:r>
    </w:p>
    <w:p w14:paraId="091517A6" w14:textId="5DFC6360"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4.10. Клиент уведомлен о том, что Инвестиционный советник мо</w:t>
      </w:r>
      <w:r w:rsidR="00F40A7B">
        <w:rPr>
          <w:rFonts w:ascii="Times New Roman" w:eastAsia="Times New Roman" w:hAnsi="Times New Roman" w:cs="Times New Roman"/>
          <w:sz w:val="20"/>
          <w:szCs w:val="20"/>
        </w:rPr>
        <w:t>жет</w:t>
      </w:r>
      <w:r>
        <w:rPr>
          <w:rFonts w:ascii="Times New Roman" w:eastAsia="Times New Roman" w:hAnsi="Times New Roman" w:cs="Times New Roman"/>
          <w:sz w:val="20"/>
          <w:szCs w:val="20"/>
        </w:rPr>
        <w:t xml:space="preserve"> оказывать услуги, аналогичные описанным в Договоре, третьим лицам. Такие услуги могут осуществляться Инвестиционным советником на условиях и за вознаграждение, отличающихся от условий и вознаграждения по аналогичным услугам, оказываемым Клиенту в рамках Договора. Клиент полностью понимает, что Инвестиционный советник оказывает Клиенту услуги не на эксклюзивной основе.</w:t>
      </w:r>
    </w:p>
    <w:p w14:paraId="0938F4B4"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4.11. Результатом оказания услуг по инвестиционному консультированию является Индивидуальная инвестиционная рекомендация, предоставленная Клиенту в согласованной Сторонами форме. Факт оказания услуг фиксируется в порядке, установленном пунктом 4.2. настоящего Договора. По результатам оказания услуг Стороны подписывают Акт об оказанных услугах. Клиент в срок не позднее 5 (пяти) рабочих дней с даты получения от Инвестиционного советника Акта обязан рассмотреть, подписать Акт и предоставить один подписанный экземпляр Инвестиционному советнику. В случае уклонения или немотивированного отказа Клиента от подписания Акта, Инвестиционный советник по истечении 5 (пяти) рабочих дней, установленных для рассмотрения, подписания и направления Акта, вправе составить односторонний Акт, который будет являться подтверждением надлежащего оказания Клиенту услуг. </w:t>
      </w:r>
    </w:p>
    <w:p w14:paraId="32C45D45" w14:textId="6019E099" w:rsidR="007425FB" w:rsidRDefault="009048FE" w:rsidP="00B74BCC">
      <w:pPr>
        <w:tabs>
          <w:tab w:val="left" w:pos="284"/>
        </w:tabs>
        <w:spacing w:before="12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ab/>
        <w:t>Цена и порядок расчетов</w:t>
      </w:r>
      <w:r w:rsidR="00B74BCC">
        <w:rPr>
          <w:rFonts w:ascii="Times New Roman" w:eastAsia="Times New Roman" w:hAnsi="Times New Roman" w:cs="Times New Roman"/>
          <w:b/>
          <w:sz w:val="20"/>
          <w:szCs w:val="20"/>
        </w:rPr>
        <w:t>.</w:t>
      </w:r>
    </w:p>
    <w:p w14:paraId="0DCAA6B6" w14:textId="77777777" w:rsidR="00B74BCC" w:rsidRDefault="009048FE" w:rsidP="00B74BCC">
      <w:pPr>
        <w:tabs>
          <w:tab w:val="left" w:pos="284"/>
        </w:tabs>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Размер вознаграждения, порядок оплаты услуг Инвестиционного советника, Стороны согласовывают в дополнительном соглашении к Договору.</w:t>
      </w:r>
    </w:p>
    <w:p w14:paraId="18842E22" w14:textId="30737EAD" w:rsidR="007425FB" w:rsidRDefault="00B74BCC" w:rsidP="00B74BCC">
      <w:pPr>
        <w:tabs>
          <w:tab w:val="left" w:pos="284"/>
        </w:tabs>
        <w:spacing w:before="12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Pr>
          <w:rFonts w:ascii="Times New Roman" w:eastAsia="Times New Roman" w:hAnsi="Times New Roman" w:cs="Times New Roman"/>
          <w:b/>
          <w:sz w:val="20"/>
          <w:szCs w:val="20"/>
        </w:rPr>
        <w:tab/>
        <w:t>Ответственность сторон.</w:t>
      </w:r>
    </w:p>
    <w:p w14:paraId="21EA89C6"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6.1. Сторона, не исполнившая или ненадлежащим образом исполнившая обязательства по настоящему Договору, несет ответственность в соответствии с </w:t>
      </w:r>
      <w:r w:rsidRPr="00FA4DEF">
        <w:rPr>
          <w:rFonts w:ascii="Times New Roman" w:eastAsia="Times New Roman" w:hAnsi="Times New Roman" w:cs="Times New Roman"/>
          <w:sz w:val="20"/>
          <w:szCs w:val="20"/>
        </w:rPr>
        <w:t>действующим</w:t>
      </w:r>
      <w:r>
        <w:rPr>
          <w:rFonts w:ascii="Times New Roman" w:eastAsia="Times New Roman" w:hAnsi="Times New Roman" w:cs="Times New Roman"/>
          <w:sz w:val="20"/>
          <w:szCs w:val="20"/>
        </w:rPr>
        <w:t xml:space="preserve"> законодательством Российской Федерации. Упущенная выгода, а также иные косвенные убытки возмещению не подлежат.</w:t>
      </w:r>
    </w:p>
    <w:p w14:paraId="3DB425FB"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Клиент полностью понимает и принимает, то что Индивидуальная инвестиционная рекомендация, предоставляемая Инвестиционным советником, носит исключительно рекомендательный характер. Решение о совершении сделки принимает только Клиент по собственному усмотрению. Клиент несет полную самостоятельную ответственность за принятие инвестиционных решений об исполнении полученных по Договору Индивидуальных инвестиционных рекомендаций.</w:t>
      </w:r>
    </w:p>
    <w:p w14:paraId="4321D8BD"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Инвестиционный советник не несет ответственности за убытки, понесенные Клиентом в случае, если клиент совершил сделки с финансовыми инструментами на основании предоставленной инвестиционной рекомендации, с отступлением от условий, указанных в рекомендации, в том числе, частично либо за пределами сроков, указанных в Инвестиционной рекомендации, а также в результате владения Клиентом финансовыми инструментами, приобретенными на основании полученной Индивидуальной инвестиционной рекомендации или отказа от их приобретения, а также в иных случаях, установленных законом.</w:t>
      </w:r>
    </w:p>
    <w:p w14:paraId="04849A3D" w14:textId="629B7A2E" w:rsidR="007425FB" w:rsidRDefault="009048FE" w:rsidP="007B2B67">
      <w:pPr>
        <w:tabs>
          <w:tab w:val="left" w:pos="426"/>
        </w:tabs>
        <w:spacing w:before="120" w:after="0" w:line="240" w:lineRule="auto"/>
        <w:jc w:val="both"/>
        <w:rPr>
          <w:rFonts w:ascii="Times New Roman" w:eastAsia="Times New Roman" w:hAnsi="Times New Roman" w:cs="Times New Roman"/>
          <w:sz w:val="20"/>
          <w:szCs w:val="20"/>
        </w:rPr>
      </w:pPr>
      <w:r w:rsidRPr="009A345B">
        <w:rPr>
          <w:rFonts w:ascii="Times New Roman" w:eastAsia="Times New Roman" w:hAnsi="Times New Roman" w:cs="Times New Roman"/>
          <w:sz w:val="20"/>
          <w:szCs w:val="20"/>
        </w:rPr>
        <w:t>6.4. Инвестиционный советник</w:t>
      </w:r>
      <w:r w:rsidR="006C6AE1" w:rsidRPr="009A345B">
        <w:rPr>
          <w:rFonts w:ascii="Times New Roman" w:eastAsia="Times New Roman" w:hAnsi="Times New Roman" w:cs="Times New Roman"/>
          <w:sz w:val="20"/>
          <w:szCs w:val="20"/>
        </w:rPr>
        <w:t xml:space="preserve"> </w:t>
      </w:r>
      <w:r w:rsidR="006C6AE1" w:rsidRPr="009A345B">
        <w:rPr>
          <w:rFonts w:ascii="Times New Roman" w:hAnsi="Times New Roman" w:cs="Times New Roman"/>
          <w:sz w:val="20"/>
          <w:szCs w:val="20"/>
        </w:rPr>
        <w:t xml:space="preserve">не проверяет достоверность сведений, предоставленных клиентом для определения его </w:t>
      </w:r>
      <w:r w:rsidR="00FA4DEF" w:rsidRPr="009A345B">
        <w:rPr>
          <w:rFonts w:ascii="Times New Roman" w:hAnsi="Times New Roman" w:cs="Times New Roman"/>
          <w:sz w:val="20"/>
          <w:szCs w:val="20"/>
        </w:rPr>
        <w:t>И</w:t>
      </w:r>
      <w:r w:rsidR="006C6AE1" w:rsidRPr="009A345B">
        <w:rPr>
          <w:rFonts w:ascii="Times New Roman" w:hAnsi="Times New Roman" w:cs="Times New Roman"/>
          <w:sz w:val="20"/>
          <w:szCs w:val="20"/>
        </w:rPr>
        <w:t>нвестиционного профиля и</w:t>
      </w:r>
      <w:r w:rsidRPr="009A345B">
        <w:rPr>
          <w:rFonts w:ascii="Times New Roman" w:eastAsia="Times New Roman" w:hAnsi="Times New Roman" w:cs="Times New Roman"/>
          <w:sz w:val="20"/>
          <w:szCs w:val="20"/>
        </w:rPr>
        <w:t xml:space="preserve"> не несет ответственности за убытки, понесенные Клиентом в случае предоставления недостоверной информации для определения Инвестиционного профиля Клиента, а также </w:t>
      </w:r>
      <w:r w:rsidR="00075C68" w:rsidRPr="009A345B">
        <w:rPr>
          <w:rFonts w:ascii="Times New Roman" w:eastAsia="Times New Roman" w:hAnsi="Times New Roman" w:cs="Times New Roman"/>
          <w:sz w:val="20"/>
          <w:szCs w:val="20"/>
        </w:rPr>
        <w:t>освобождается от любой ответственности,</w:t>
      </w:r>
      <w:r w:rsidR="00075C6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 случае не предоставления</w:t>
      </w:r>
      <w:r w:rsidR="00F40A7B">
        <w:rPr>
          <w:rFonts w:ascii="Times New Roman" w:eastAsia="Times New Roman" w:hAnsi="Times New Roman" w:cs="Times New Roman"/>
          <w:sz w:val="20"/>
          <w:szCs w:val="20"/>
        </w:rPr>
        <w:t xml:space="preserve"> или н</w:t>
      </w:r>
      <w:r>
        <w:rPr>
          <w:rFonts w:ascii="Times New Roman" w:eastAsia="Times New Roman" w:hAnsi="Times New Roman" w:cs="Times New Roman"/>
          <w:sz w:val="20"/>
          <w:szCs w:val="20"/>
        </w:rPr>
        <w:t>есвоевременного предоставления Клиентом информации для пересмотра Инвестиционного профиля.</w:t>
      </w:r>
    </w:p>
    <w:p w14:paraId="6E1DC5E3"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 Инвестиционный советник не несет ответственности за неисполнение и/или ненадлежащее исполнение своих обязательств, предусмотренных настоящим Договором, если такое неисполнение и/или ненадлежащее исполнение стало следствием действий (бездействий) любых третьих лиц.</w:t>
      </w:r>
    </w:p>
    <w:p w14:paraId="073D8A5B"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Стороны пришли к соглашению, что к любым третьим лицам могут относится в том числе но не ограничиваясь, любые государства, объединения государств (в том числе, Европейский союз), регулирующие иностранные органы, комиссии, организации, государственные и муниципальные органы и организации Российской Федерации, Банк России, любые центральные банки иностранных государств и регулирующие комиссии, любые банки, небанковские кредитные организации, платежные системы, торговые системы, профессиональные </w:t>
      </w:r>
      <w:r>
        <w:rPr>
          <w:rFonts w:ascii="Times New Roman" w:eastAsia="Times New Roman" w:hAnsi="Times New Roman" w:cs="Times New Roman"/>
          <w:sz w:val="20"/>
          <w:szCs w:val="20"/>
        </w:rPr>
        <w:lastRenderedPageBreak/>
        <w:t>участники рынка ценных бумаг, центральные депозитарии, организации, обеспечивающие торговые и расчетно-клиринговые процедуры в используемых торговых системах, а также любые иные уполномоченные лица.</w:t>
      </w:r>
    </w:p>
    <w:p w14:paraId="5EF18652"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Инвестиционный советник не несет ответственности за сохранность денежных средств, ценных бумаг, позиций по производным финансовым инструментам и исполнение обязательств по контрактам Клиента в случае банкротства и/или неспособности выполнить свои обязательства торговых систем, организаций, обеспечивающих депозитарные и расчетные клиринговые процедуры в этих торговых системах, профессиональных участников рынка ценных бумаг.</w:t>
      </w:r>
    </w:p>
    <w:p w14:paraId="72BAD9A5"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Стороны освобождаются от неисполнения или ненадлежащего исполнения ими обязательств по настоящему Договору, если такое неисполнение/ненадлежащее исполнение стало следствием наступления обстоятельств непреодолимой силы, возникших после заключения настоящего Договора и независящих от воли Сторон. </w:t>
      </w:r>
    </w:p>
    <w:p w14:paraId="053C7154" w14:textId="50DE4316"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таким обстоятельствам относятся, в частности, война на территории РФ, восстание, бунты, акты саботажа, забастовки, локаут, пожар, ущерб, причиненный наводнением или иными стихийными бедствиями, аварии и несчастные случаи, взрывы, механические повреждения, срыв работы компьютерных систем, оборудования, отказ или плохое функционирование средств связи третьих лиц</w:t>
      </w:r>
      <w:r w:rsidR="006C6AE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прекращение подачи электроэнергии и т.п., вступившие в силу законы и подзаконные акты, судебные разбирательства и судебные решения, определения, постановления, указы и распоряжения, нормы, приказы или любые другие действия и бездействия, как законные так и незаконные, органов исполнительной или судебной власти включая, но не ограничиваясь, действиями и бездействиями судов, президента РФ, Правительства Российской Федерации, Центрального Банком России, органов военного управления, органов власти субъектов РФ, а также саморегулируемых организаций, которые делают невозможными хотя бы для одной из Сторон продолжать исполнение своих обязательств по Договору и/или которые существенно ухудшают условия исполнения и/или делают невозможным исполнение обязательств по настоящему Договору полностью или в части. </w:t>
      </w:r>
    </w:p>
    <w:p w14:paraId="7AD443A8"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Сторона, ссылающаяся на обстоятельства непреодолимой силы, обязана не позднее 10 дней со дня их наступления информировать другую Сторону об их наступлении любым доступным для нее способом связи с обязательным подтверждением о получении другой Стороной такого уведомления. Обстоятельства непреодолимой силы должны быть подтверждены официальным документом государственного органа или торгово-промышленной палатой.</w:t>
      </w:r>
    </w:p>
    <w:p w14:paraId="3C348150" w14:textId="68083B99"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C73BB">
        <w:rPr>
          <w:rFonts w:ascii="Times New Roman" w:eastAsia="Times New Roman" w:hAnsi="Times New Roman" w:cs="Times New Roman"/>
          <w:sz w:val="20"/>
          <w:szCs w:val="20"/>
        </w:rPr>
        <w:t>8</w:t>
      </w:r>
      <w:r>
        <w:rPr>
          <w:rFonts w:ascii="Times New Roman" w:eastAsia="Times New Roman" w:hAnsi="Times New Roman" w:cs="Times New Roman"/>
          <w:sz w:val="20"/>
          <w:szCs w:val="20"/>
        </w:rPr>
        <w:t>. Стороны обязуются не разглашать третьим лицам информацию, полученную в связи с исполнением настоящего Договора. Стороны несут ответственность за разглашение конфиденциальной информации в порядке, предусмотренном законодательством Российской Федерации и настоящим Договором.</w:t>
      </w:r>
    </w:p>
    <w:p w14:paraId="68BA8A3F" w14:textId="77777777" w:rsidR="007425FB" w:rsidRDefault="009048FE">
      <w:pPr>
        <w:spacing w:before="12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 Срок действия, изменение и расторжение договора.</w:t>
      </w:r>
    </w:p>
    <w:p w14:paraId="575678DD" w14:textId="77777777"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7.1. </w:t>
      </w:r>
      <w:r>
        <w:rPr>
          <w:rFonts w:ascii="Times New Roman" w:eastAsia="Times New Roman" w:hAnsi="Times New Roman" w:cs="Times New Roman"/>
          <w:color w:val="000000"/>
          <w:sz w:val="20"/>
          <w:szCs w:val="20"/>
        </w:rPr>
        <w:t xml:space="preserve">Настоящий Договор вступает в силу с даты его подписания Сторонами. </w:t>
      </w:r>
    </w:p>
    <w:p w14:paraId="2B67984B" w14:textId="77777777"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Настоящий Договор может быть заключен следующим образом. </w:t>
      </w:r>
    </w:p>
    <w:p w14:paraId="404A3F33" w14:textId="024F7D88"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Инвестиционный советник посредством электронной почты, </w:t>
      </w:r>
      <w:r w:rsidRPr="009A345B">
        <w:rPr>
          <w:rFonts w:ascii="Times New Roman" w:eastAsia="Times New Roman" w:hAnsi="Times New Roman" w:cs="Times New Roman"/>
          <w:color w:val="000000"/>
          <w:sz w:val="20"/>
          <w:szCs w:val="20"/>
        </w:rPr>
        <w:t>указанн</w:t>
      </w:r>
      <w:r w:rsidR="006C6AE1" w:rsidRPr="009A345B">
        <w:rPr>
          <w:rFonts w:ascii="Times New Roman" w:eastAsia="Times New Roman" w:hAnsi="Times New Roman" w:cs="Times New Roman"/>
          <w:color w:val="000000"/>
          <w:sz w:val="20"/>
          <w:szCs w:val="20"/>
        </w:rPr>
        <w:t>о</w:t>
      </w:r>
      <w:r w:rsidRPr="009A345B">
        <w:rPr>
          <w:rFonts w:ascii="Times New Roman" w:eastAsia="Times New Roman" w:hAnsi="Times New Roman" w:cs="Times New Roman"/>
          <w:color w:val="000000"/>
          <w:sz w:val="20"/>
          <w:szCs w:val="20"/>
        </w:rPr>
        <w:t xml:space="preserve">й в разделе 10 настоящего Договора, </w:t>
      </w:r>
      <w:r w:rsidRPr="009A345B">
        <w:rPr>
          <w:rFonts w:ascii="Times New Roman" w:eastAsia="Times New Roman" w:hAnsi="Times New Roman" w:cs="Times New Roman"/>
          <w:sz w:val="20"/>
          <w:szCs w:val="20"/>
        </w:rPr>
        <w:t xml:space="preserve">направляет электронное письмо по адресу электронной почты Клиента, </w:t>
      </w:r>
      <w:r w:rsidRPr="009A345B">
        <w:rPr>
          <w:rFonts w:ascii="Times New Roman" w:eastAsia="Times New Roman" w:hAnsi="Times New Roman" w:cs="Times New Roman"/>
          <w:color w:val="000000"/>
          <w:sz w:val="20"/>
          <w:szCs w:val="20"/>
        </w:rPr>
        <w:t>указанн</w:t>
      </w:r>
      <w:r w:rsidR="006C6AE1" w:rsidRPr="009A345B">
        <w:rPr>
          <w:rFonts w:ascii="Times New Roman" w:eastAsia="Times New Roman" w:hAnsi="Times New Roman" w:cs="Times New Roman"/>
          <w:color w:val="000000"/>
          <w:sz w:val="20"/>
          <w:szCs w:val="20"/>
        </w:rPr>
        <w:t>ому</w:t>
      </w:r>
      <w:r>
        <w:rPr>
          <w:rFonts w:ascii="Times New Roman" w:eastAsia="Times New Roman" w:hAnsi="Times New Roman" w:cs="Times New Roman"/>
          <w:color w:val="000000"/>
          <w:sz w:val="20"/>
          <w:szCs w:val="20"/>
        </w:rPr>
        <w:t xml:space="preserve"> в разделе 10 настоящего Договора.</w:t>
      </w:r>
      <w:r>
        <w:rPr>
          <w:rFonts w:ascii="Times New Roman" w:eastAsia="Times New Roman" w:hAnsi="Times New Roman" w:cs="Times New Roman"/>
          <w:sz w:val="20"/>
          <w:szCs w:val="20"/>
        </w:rPr>
        <w:t xml:space="preserve"> Электронное письмо Инвестиционного советника содержит</w:t>
      </w:r>
      <w:r>
        <w:rPr>
          <w:rFonts w:ascii="Times New Roman" w:eastAsia="Times New Roman" w:hAnsi="Times New Roman" w:cs="Times New Roman"/>
          <w:color w:val="000000"/>
          <w:sz w:val="20"/>
          <w:szCs w:val="20"/>
        </w:rPr>
        <w:t xml:space="preserve"> вложение сканированного Договора, подписанного собственноручной подписью </w:t>
      </w:r>
      <w:r>
        <w:rPr>
          <w:rFonts w:ascii="Times New Roman" w:eastAsia="Times New Roman" w:hAnsi="Times New Roman" w:cs="Times New Roman"/>
          <w:sz w:val="20"/>
          <w:szCs w:val="20"/>
        </w:rPr>
        <w:t>Инвестиционного советника</w:t>
      </w:r>
      <w:r>
        <w:rPr>
          <w:rFonts w:ascii="Times New Roman" w:eastAsia="Times New Roman" w:hAnsi="Times New Roman" w:cs="Times New Roman"/>
          <w:color w:val="000000"/>
          <w:sz w:val="20"/>
          <w:szCs w:val="20"/>
        </w:rPr>
        <w:t xml:space="preserve"> на каждом листе Договора.</w:t>
      </w:r>
    </w:p>
    <w:p w14:paraId="7B676C14"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Клиент, получив</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сканированный Договор, </w:t>
      </w:r>
      <w:r>
        <w:rPr>
          <w:rFonts w:ascii="Times New Roman" w:eastAsia="Times New Roman" w:hAnsi="Times New Roman" w:cs="Times New Roman"/>
          <w:sz w:val="20"/>
          <w:szCs w:val="20"/>
        </w:rPr>
        <w:t>подписанный Инвестиционным советником,</w:t>
      </w:r>
      <w:r>
        <w:rPr>
          <w:rFonts w:ascii="Times New Roman" w:eastAsia="Times New Roman" w:hAnsi="Times New Roman" w:cs="Times New Roman"/>
          <w:color w:val="000000"/>
          <w:sz w:val="20"/>
          <w:szCs w:val="20"/>
        </w:rPr>
        <w:t xml:space="preserve"> распечатывает полученный Договор, подписывает его на каждом листе, сканирует Договор и направляет его посредством электронной почты </w:t>
      </w:r>
      <w:r>
        <w:rPr>
          <w:rFonts w:ascii="Times New Roman" w:eastAsia="Times New Roman" w:hAnsi="Times New Roman" w:cs="Times New Roman"/>
          <w:sz w:val="20"/>
          <w:szCs w:val="20"/>
        </w:rPr>
        <w:t xml:space="preserve">на адрес электронной почты Инвестиционного советника, </w:t>
      </w:r>
      <w:r>
        <w:rPr>
          <w:rFonts w:ascii="Times New Roman" w:eastAsia="Times New Roman" w:hAnsi="Times New Roman" w:cs="Times New Roman"/>
          <w:color w:val="000000"/>
          <w:sz w:val="20"/>
          <w:szCs w:val="20"/>
        </w:rPr>
        <w:t>указанный в разделе 10 настоящего Договора</w:t>
      </w:r>
      <w:r>
        <w:rPr>
          <w:rFonts w:ascii="Times New Roman" w:eastAsia="Times New Roman" w:hAnsi="Times New Roman" w:cs="Times New Roman"/>
          <w:sz w:val="20"/>
          <w:szCs w:val="20"/>
        </w:rPr>
        <w:t>.</w:t>
      </w:r>
    </w:p>
    <w:p w14:paraId="49AA3254" w14:textId="77777777"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Настоящий Договор считается заключенным с момента получения Инвестиционным советником электронного письма от Клиента с вложением </w:t>
      </w:r>
      <w:r>
        <w:rPr>
          <w:rFonts w:ascii="Times New Roman" w:eastAsia="Times New Roman" w:hAnsi="Times New Roman" w:cs="Times New Roman"/>
          <w:color w:val="000000"/>
          <w:sz w:val="20"/>
          <w:szCs w:val="20"/>
        </w:rPr>
        <w:t xml:space="preserve">сканированного Договора, подписанного собственноручной подписью Клиента на каждом листе Договора. </w:t>
      </w:r>
    </w:p>
    <w:p w14:paraId="21598C1F" w14:textId="07F8BEEC" w:rsidR="007425FB" w:rsidRPr="006C73BB" w:rsidRDefault="009048FE">
      <w:pPr>
        <w:spacing w:before="120" w:after="0" w:line="240" w:lineRule="auto"/>
        <w:jc w:val="both"/>
        <w:rPr>
          <w:rFonts w:ascii="Times New Roman" w:eastAsia="Times New Roman" w:hAnsi="Times New Roman" w:cs="Times New Roman"/>
          <w:color w:val="000000"/>
          <w:sz w:val="20"/>
          <w:szCs w:val="20"/>
        </w:rPr>
      </w:pPr>
      <w:r w:rsidRPr="006C73BB">
        <w:rPr>
          <w:rFonts w:ascii="Times New Roman" w:eastAsia="Times New Roman" w:hAnsi="Times New Roman" w:cs="Times New Roman"/>
          <w:color w:val="000000"/>
          <w:sz w:val="20"/>
          <w:szCs w:val="20"/>
        </w:rPr>
        <w:t>7.2. Настоящий Договор</w:t>
      </w:r>
      <w:r w:rsidR="006C73BB" w:rsidRPr="006C73BB">
        <w:rPr>
          <w:rFonts w:ascii="Times New Roman" w:eastAsia="Times New Roman" w:hAnsi="Times New Roman" w:cs="Times New Roman"/>
          <w:color w:val="000000"/>
          <w:sz w:val="20"/>
          <w:szCs w:val="20"/>
        </w:rPr>
        <w:t xml:space="preserve"> заключен сроком на один год. Если ни одна из Сторон не уведомит другую Сторону о прекращении </w:t>
      </w:r>
      <w:r w:rsidR="006C73BB">
        <w:rPr>
          <w:rFonts w:ascii="Times New Roman" w:eastAsia="Times New Roman" w:hAnsi="Times New Roman" w:cs="Times New Roman"/>
          <w:color w:val="000000"/>
          <w:sz w:val="20"/>
          <w:szCs w:val="20"/>
        </w:rPr>
        <w:t xml:space="preserve">действия </w:t>
      </w:r>
      <w:r w:rsidR="006C73BB" w:rsidRPr="006C73BB">
        <w:rPr>
          <w:rFonts w:ascii="Times New Roman" w:eastAsia="Times New Roman" w:hAnsi="Times New Roman" w:cs="Times New Roman"/>
          <w:color w:val="000000"/>
          <w:sz w:val="20"/>
          <w:szCs w:val="20"/>
        </w:rPr>
        <w:t xml:space="preserve">Договора, </w:t>
      </w:r>
      <w:r w:rsidR="006C73BB" w:rsidRPr="006C73BB">
        <w:rPr>
          <w:rStyle w:val="hgkelc"/>
          <w:rFonts w:ascii="Times New Roman" w:hAnsi="Times New Roman" w:cs="Times New Roman"/>
          <w:bCs/>
          <w:sz w:val="20"/>
          <w:szCs w:val="20"/>
        </w:rPr>
        <w:t>Договор автоматически продлевается на тот же срок</w:t>
      </w:r>
      <w:r w:rsidR="006C73BB" w:rsidRPr="006C73BB">
        <w:rPr>
          <w:rStyle w:val="hgkelc"/>
          <w:rFonts w:ascii="Times New Roman" w:hAnsi="Times New Roman" w:cs="Times New Roman"/>
          <w:b/>
          <w:bCs/>
          <w:sz w:val="20"/>
          <w:szCs w:val="20"/>
        </w:rPr>
        <w:t>.</w:t>
      </w:r>
      <w:r w:rsidR="006C73BB" w:rsidRPr="006C73BB">
        <w:rPr>
          <w:rStyle w:val="hgkelc"/>
          <w:rFonts w:ascii="Times New Roman" w:hAnsi="Times New Roman" w:cs="Times New Roman"/>
          <w:sz w:val="20"/>
          <w:szCs w:val="20"/>
        </w:rPr>
        <w:t xml:space="preserve"> </w:t>
      </w:r>
      <w:r w:rsidR="00E32537">
        <w:rPr>
          <w:rStyle w:val="hgkelc"/>
          <w:rFonts w:ascii="Times New Roman" w:hAnsi="Times New Roman" w:cs="Times New Roman"/>
          <w:sz w:val="20"/>
          <w:szCs w:val="20"/>
        </w:rPr>
        <w:t>У</w:t>
      </w:r>
      <w:r w:rsidR="00E32537" w:rsidRPr="006C73BB">
        <w:rPr>
          <w:rStyle w:val="hgkelc"/>
          <w:rFonts w:ascii="Times New Roman" w:hAnsi="Times New Roman" w:cs="Times New Roman"/>
          <w:sz w:val="20"/>
          <w:szCs w:val="20"/>
        </w:rPr>
        <w:t xml:space="preserve">ведомление </w:t>
      </w:r>
      <w:r w:rsidR="00E32537">
        <w:rPr>
          <w:rStyle w:val="hgkelc"/>
          <w:rFonts w:ascii="Times New Roman" w:hAnsi="Times New Roman" w:cs="Times New Roman"/>
          <w:sz w:val="20"/>
          <w:szCs w:val="20"/>
        </w:rPr>
        <w:t>о</w:t>
      </w:r>
      <w:r w:rsidR="006C73BB">
        <w:rPr>
          <w:rStyle w:val="hgkelc"/>
          <w:rFonts w:ascii="Times New Roman" w:hAnsi="Times New Roman" w:cs="Times New Roman"/>
          <w:sz w:val="20"/>
          <w:szCs w:val="20"/>
        </w:rPr>
        <w:t xml:space="preserve"> прекращении действия Договора </w:t>
      </w:r>
      <w:r w:rsidR="006C73BB" w:rsidRPr="006C73BB">
        <w:rPr>
          <w:rStyle w:val="hgkelc"/>
          <w:rFonts w:ascii="Times New Roman" w:hAnsi="Times New Roman" w:cs="Times New Roman"/>
          <w:sz w:val="20"/>
          <w:szCs w:val="20"/>
        </w:rPr>
        <w:t xml:space="preserve">должно быть сделано не позднее чем за 10 дней до истечения срока </w:t>
      </w:r>
      <w:r w:rsidR="00E32537">
        <w:rPr>
          <w:rStyle w:val="hgkelc"/>
          <w:rFonts w:ascii="Times New Roman" w:hAnsi="Times New Roman" w:cs="Times New Roman"/>
          <w:sz w:val="20"/>
          <w:szCs w:val="20"/>
        </w:rPr>
        <w:t xml:space="preserve">его </w:t>
      </w:r>
      <w:r w:rsidR="006C73BB" w:rsidRPr="006C73BB">
        <w:rPr>
          <w:rStyle w:val="hgkelc"/>
          <w:rFonts w:ascii="Times New Roman" w:hAnsi="Times New Roman" w:cs="Times New Roman"/>
          <w:sz w:val="20"/>
          <w:szCs w:val="20"/>
        </w:rPr>
        <w:t>действия. Количество пролонгаций не ограничено.</w:t>
      </w:r>
    </w:p>
    <w:p w14:paraId="03613F4E" w14:textId="77777777"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7.3. Настоящий Договор может быть изменен и/или дополнен по соглашению Сторон.  </w:t>
      </w:r>
    </w:p>
    <w:p w14:paraId="44C65619" w14:textId="2FF073E7"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 Каждая из Сторон вправе в одностороннем несудебном порядке расторгнуть настоящий Договор, направив другой Стороне предварительное уведомление. Уведомление о расторжении настоящего Договора должно быть направлено другой Стороне не менее чем за 10 (Десять) рабочих дней до даты его расторжения. Уведомление о расторжении настоящего Договора может быть направлено другой Стороне посредством электронной почты.</w:t>
      </w:r>
    </w:p>
    <w:p w14:paraId="369B2775" w14:textId="6EA39391" w:rsidR="00044E91" w:rsidRDefault="00044E91">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Условия досрочного расторжения настоящего Договора, а также порядок исполнения Сторонами принятых, но не исполненных к моменту расторжения настоящего Договора обязательств, может быть установлено в отдельном соглашении к настоящему Договору.</w:t>
      </w:r>
    </w:p>
    <w:p w14:paraId="07E1D0DB" w14:textId="77777777"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7.5. Настоящий Договор считается расторгнутым с даты получения одной из сторон от другой стороны уведомления о расторжении настоящего Договора либо с даты, согласованной сторонами по соглашению. </w:t>
      </w:r>
      <w:r>
        <w:rPr>
          <w:rFonts w:ascii="Times New Roman" w:eastAsia="Times New Roman" w:hAnsi="Times New Roman" w:cs="Times New Roman"/>
          <w:color w:val="000000"/>
          <w:sz w:val="20"/>
          <w:szCs w:val="20"/>
        </w:rPr>
        <w:lastRenderedPageBreak/>
        <w:t>Расторжение Договора не освобождает стороны от исполнения обязательств, возникших в период срока действия Договора.</w:t>
      </w:r>
    </w:p>
    <w:p w14:paraId="2C65F652" w14:textId="7CE1E023" w:rsidR="0094602B" w:rsidRDefault="0094602B">
      <w:pPr>
        <w:spacing w:before="120" w:after="0" w:line="240" w:lineRule="auto"/>
        <w:jc w:val="both"/>
        <w:rPr>
          <w:rFonts w:ascii="Times New Roman" w:eastAsia="Times New Roman" w:hAnsi="Times New Roman" w:cs="Times New Roman"/>
          <w:color w:val="000000"/>
          <w:sz w:val="20"/>
          <w:szCs w:val="20"/>
        </w:rPr>
      </w:pPr>
      <w:r w:rsidRPr="00E32537">
        <w:rPr>
          <w:rFonts w:ascii="Times New Roman" w:eastAsia="Times New Roman" w:hAnsi="Times New Roman" w:cs="Times New Roman"/>
          <w:color w:val="000000"/>
          <w:sz w:val="20"/>
          <w:szCs w:val="20"/>
        </w:rPr>
        <w:t xml:space="preserve">7.6. </w:t>
      </w:r>
      <w:r w:rsidR="00E32537" w:rsidRPr="00E32537">
        <w:rPr>
          <w:rFonts w:ascii="Times New Roman" w:eastAsia="Times New Roman" w:hAnsi="Times New Roman" w:cs="Times New Roman"/>
          <w:color w:val="000000"/>
          <w:sz w:val="20"/>
          <w:szCs w:val="20"/>
        </w:rPr>
        <w:t xml:space="preserve">Утрата Инвестиционным советником статуса профессионального участника рынка ценных бумаг (исключения сведений о лице из Единого реестра инвестиционных советников) влечет </w:t>
      </w:r>
      <w:r w:rsidRPr="00E32537">
        <w:rPr>
          <w:rFonts w:ascii="Times New Roman" w:eastAsia="Times New Roman" w:hAnsi="Times New Roman" w:cs="Times New Roman"/>
          <w:color w:val="000000"/>
          <w:sz w:val="20"/>
          <w:szCs w:val="20"/>
        </w:rPr>
        <w:t>автоматическо</w:t>
      </w:r>
      <w:r w:rsidR="00E32537" w:rsidRPr="00E32537">
        <w:rPr>
          <w:rFonts w:ascii="Times New Roman" w:eastAsia="Times New Roman" w:hAnsi="Times New Roman" w:cs="Times New Roman"/>
          <w:color w:val="000000"/>
          <w:sz w:val="20"/>
          <w:szCs w:val="20"/>
        </w:rPr>
        <w:t xml:space="preserve">е </w:t>
      </w:r>
      <w:r w:rsidRPr="00E32537">
        <w:rPr>
          <w:rFonts w:ascii="Times New Roman" w:eastAsia="Times New Roman" w:hAnsi="Times New Roman" w:cs="Times New Roman"/>
          <w:color w:val="000000"/>
          <w:sz w:val="20"/>
          <w:szCs w:val="20"/>
        </w:rPr>
        <w:t>расторжени</w:t>
      </w:r>
      <w:r w:rsidR="00E32537" w:rsidRPr="00E32537">
        <w:rPr>
          <w:rFonts w:ascii="Times New Roman" w:eastAsia="Times New Roman" w:hAnsi="Times New Roman" w:cs="Times New Roman"/>
          <w:color w:val="000000"/>
          <w:sz w:val="20"/>
          <w:szCs w:val="20"/>
        </w:rPr>
        <w:t>е настоящего Договора.</w:t>
      </w:r>
      <w:r>
        <w:rPr>
          <w:rFonts w:ascii="Times New Roman" w:eastAsia="Times New Roman" w:hAnsi="Times New Roman" w:cs="Times New Roman"/>
          <w:color w:val="000000"/>
          <w:sz w:val="20"/>
          <w:szCs w:val="20"/>
        </w:rPr>
        <w:t xml:space="preserve"> </w:t>
      </w:r>
    </w:p>
    <w:p w14:paraId="7D1617E1" w14:textId="220C94F3" w:rsidR="007425FB" w:rsidRDefault="009048FE">
      <w:pP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94602B">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 Уведомления, извещения и сообщения, отправленные Сторонами друг другу посредством электронной почты, имеют юридическую силу в случае использования адресов электронной почты, указанных в настоящем Договоре. Уведомления, извещения и сообщения, отправленные Сторонами друг другу посредством иных электронных сервисов, имеют юридическую силу в случае соблюдения правил и условий информационно-технологического взаимодействия, установленных соглашениями Сторон.</w:t>
      </w:r>
    </w:p>
    <w:p w14:paraId="539F0707" w14:textId="77777777" w:rsidR="007425FB" w:rsidRDefault="009048FE">
      <w:pPr>
        <w:spacing w:before="12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Согласие Клиента на обработку персональных данных</w:t>
      </w:r>
    </w:p>
    <w:p w14:paraId="16DD6DCA"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 Клиент, принимая условия Договора, дает согласие Инвестиционному советнику на обработку своих персональных данных свободно, своей волей и в своем интересе.</w:t>
      </w:r>
    </w:p>
    <w:p w14:paraId="47C9947B"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 Клиент дает согласие на обработку Инвестиционному советнику персональных данных, которые необходимы для выполнения обязательств сторонами по Договору,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в том числе агентам, организаторам торговли на рынке ценных бумаг, эмитентам, депозитариям, регистраторам, клиринговым и расчетным организациям, профессиональным участникам рынка ценных бумаг при условии обеспечения конфиденциальности и безопасности персональных данных при их обработке, обезличивание, блокирование, удаление, уничтожение персональных данных, а также осуществление любых иных действий Инвестиционного советника, предусмотренных действующим законодательством Российской Федерации.</w:t>
      </w:r>
    </w:p>
    <w:p w14:paraId="1B521212"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 Клиент информирован, что Инвестиционный советник будет обрабатывать персональные данные как неавтоматизированным, так и автоматизированным способом обработки в соответствии с действующим законодательством Российской Федерации.</w:t>
      </w:r>
    </w:p>
    <w:p w14:paraId="368BF8C8"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8.4.  Клиент, проставляя свою подпись на Договоре, дает свое согласие на обработку Инвестиционным советником персональных данных на срок действия Договора. </w:t>
      </w:r>
    </w:p>
    <w:p w14:paraId="32D3EBFF"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 Клиент в любое время может отозвать свое согласие на обработку персональных данных полностью или в части путем направления письменного заявления Инвестиционному советнику способом, позволяющим достоверно установить дату получения данного заявления.</w:t>
      </w:r>
    </w:p>
    <w:p w14:paraId="0711593A"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 В случае полного отзыва Клиентом согласия на обработку персональных данных, действия Договора в отношении Клиента прекращается полностью с даты получения Инвестиционным советником указанного отзыва.</w:t>
      </w:r>
    </w:p>
    <w:p w14:paraId="3F98B367"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 После прекращения Договора по причине отзыва Клиентом согласия на обработку персональных данных, Инвестиционный советник осуществляет хранение информации и персональных данных Клиента в порядке и на условиях, предусмотренных действующим законодательством Российской Федерации. По истечении сроков хранения и соблюдения всех требований действующего законодательства, Инвестиционный советник обязуется уничтожить информацию и персональные данные Клиента.</w:t>
      </w:r>
    </w:p>
    <w:p w14:paraId="60274C22" w14:textId="77777777" w:rsidR="007425FB" w:rsidRDefault="009048FE">
      <w:pPr>
        <w:tabs>
          <w:tab w:val="left" w:pos="2160"/>
        </w:tabs>
        <w:spacing w:before="12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 Разрешение споров.</w:t>
      </w:r>
    </w:p>
    <w:p w14:paraId="5EA0ACC3" w14:textId="77777777" w:rsidR="007425FB" w:rsidRDefault="009048FE">
      <w:pPr>
        <w:tabs>
          <w:tab w:val="left" w:pos="2160"/>
        </w:tabs>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9.1. Все споры, возникающие из настоящего Договора или связанные с исполнением обязательств по настоящему Договору, Стороны разрешают путем направления друг другу претензий.  Претензия подлежит рассмотрению в течение 30 (Тридцати) календарных дней с момента ее получения. Претензия составляется в письменной форме и содержит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w:t>
      </w:r>
    </w:p>
    <w:p w14:paraId="55108AB5" w14:textId="77777777"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9.1.1. При полном или частичном отказе в удовлетворении претензии в ответе на претензию указываются мотивы отказа со ссылкой на соответствующие обстоятельства, обосновывающие отказ.  Ответ на претензию направляется в письменной форме.</w:t>
      </w:r>
    </w:p>
    <w:p w14:paraId="76A621BC" w14:textId="448BAFCE" w:rsidR="007425FB" w:rsidRDefault="009048FE">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спор решается в судебном порядке в соответствии с законодательством Российской Федерации по месту нахождения Инвестиционного советника.</w:t>
      </w:r>
    </w:p>
    <w:p w14:paraId="3DE45C4F" w14:textId="317D3D90" w:rsidR="002F28FA" w:rsidRDefault="002F28FA">
      <w:pPr>
        <w:spacing w:before="120" w:after="0" w:line="240" w:lineRule="auto"/>
        <w:jc w:val="both"/>
        <w:rPr>
          <w:rFonts w:ascii="Times New Roman" w:eastAsia="Times New Roman" w:hAnsi="Times New Roman" w:cs="Times New Roman"/>
          <w:sz w:val="20"/>
          <w:szCs w:val="20"/>
        </w:rPr>
      </w:pPr>
      <w:r w:rsidRPr="00800EBC">
        <w:rPr>
          <w:rFonts w:ascii="Times New Roman" w:eastAsia="Times New Roman" w:hAnsi="Times New Roman" w:cs="Times New Roman"/>
          <w:sz w:val="20"/>
          <w:szCs w:val="20"/>
        </w:rPr>
        <w:t xml:space="preserve">9.3. </w:t>
      </w:r>
      <w:r w:rsidR="000425F3" w:rsidRPr="00800EBC">
        <w:rPr>
          <w:rFonts w:ascii="Times New Roman" w:eastAsia="Times New Roman" w:hAnsi="Times New Roman" w:cs="Times New Roman"/>
          <w:sz w:val="20"/>
          <w:szCs w:val="20"/>
        </w:rPr>
        <w:t>Клиент вправе обратиться с</w:t>
      </w:r>
      <w:r w:rsidRPr="00800EBC">
        <w:rPr>
          <w:rFonts w:ascii="Times New Roman" w:eastAsia="Times New Roman" w:hAnsi="Times New Roman" w:cs="Times New Roman"/>
          <w:sz w:val="20"/>
          <w:szCs w:val="20"/>
        </w:rPr>
        <w:t xml:space="preserve"> жалобой на действия Инвестиционного советника в Саморегулируемую организацию Ассоциация международных инвестиционных консультантов и советников (СРО АМИКС), членом которой является</w:t>
      </w:r>
      <w:r w:rsidR="000425F3" w:rsidRPr="00800EBC">
        <w:rPr>
          <w:rFonts w:ascii="Times New Roman" w:eastAsia="Times New Roman" w:hAnsi="Times New Roman" w:cs="Times New Roman"/>
          <w:sz w:val="20"/>
          <w:szCs w:val="20"/>
        </w:rPr>
        <w:t xml:space="preserve"> Инвестиционный советник, по контактным данным, размещенным на официальном сайте СРО АМИКС в информационно-телекоммуникационной сети Интернет по адресу: </w:t>
      </w:r>
      <w:hyperlink r:id="rId10" w:history="1">
        <w:r w:rsidR="000425F3" w:rsidRPr="00800EBC">
          <w:rPr>
            <w:rStyle w:val="ac"/>
            <w:rFonts w:ascii="Times New Roman" w:eastAsia="Times New Roman" w:hAnsi="Times New Roman" w:cs="Times New Roman"/>
            <w:sz w:val="20"/>
            <w:szCs w:val="20"/>
          </w:rPr>
          <w:t>https://sroamiks.ru</w:t>
        </w:r>
      </w:hyperlink>
      <w:r w:rsidR="000425F3" w:rsidRPr="00800EBC">
        <w:rPr>
          <w:rFonts w:ascii="Times New Roman" w:eastAsia="Times New Roman" w:hAnsi="Times New Roman" w:cs="Times New Roman"/>
          <w:sz w:val="20"/>
          <w:szCs w:val="20"/>
        </w:rPr>
        <w:t>.</w:t>
      </w:r>
      <w:r w:rsidR="000425F3">
        <w:rPr>
          <w:rFonts w:ascii="Times New Roman" w:eastAsia="Times New Roman" w:hAnsi="Times New Roman" w:cs="Times New Roman"/>
          <w:sz w:val="20"/>
          <w:szCs w:val="20"/>
        </w:rPr>
        <w:t xml:space="preserve"> </w:t>
      </w:r>
    </w:p>
    <w:p w14:paraId="39936F38" w14:textId="77777777" w:rsidR="00800EBC" w:rsidRDefault="00800EBC">
      <w:pPr>
        <w:pBdr>
          <w:top w:val="nil"/>
          <w:left w:val="nil"/>
          <w:bottom w:val="nil"/>
          <w:right w:val="nil"/>
          <w:between w:val="nil"/>
        </w:pBdr>
        <w:spacing w:before="120" w:after="0" w:line="240" w:lineRule="auto"/>
        <w:ind w:left="720"/>
        <w:jc w:val="center"/>
        <w:rPr>
          <w:rFonts w:ascii="Times New Roman" w:eastAsia="Times New Roman" w:hAnsi="Times New Roman" w:cs="Times New Roman"/>
          <w:b/>
          <w:sz w:val="20"/>
          <w:szCs w:val="20"/>
        </w:rPr>
      </w:pPr>
    </w:p>
    <w:p w14:paraId="34847211" w14:textId="77777777" w:rsidR="00800EBC" w:rsidRDefault="00800EBC">
      <w:pPr>
        <w:pBdr>
          <w:top w:val="nil"/>
          <w:left w:val="nil"/>
          <w:bottom w:val="nil"/>
          <w:right w:val="nil"/>
          <w:between w:val="nil"/>
        </w:pBdr>
        <w:spacing w:before="120" w:after="0" w:line="240" w:lineRule="auto"/>
        <w:ind w:left="720"/>
        <w:jc w:val="center"/>
        <w:rPr>
          <w:rFonts w:ascii="Times New Roman" w:eastAsia="Times New Roman" w:hAnsi="Times New Roman" w:cs="Times New Roman"/>
          <w:b/>
          <w:sz w:val="20"/>
          <w:szCs w:val="20"/>
        </w:rPr>
      </w:pPr>
    </w:p>
    <w:p w14:paraId="4E81FF8B" w14:textId="77777777" w:rsidR="00800EBC" w:rsidRDefault="00800EBC">
      <w:pPr>
        <w:pBdr>
          <w:top w:val="nil"/>
          <w:left w:val="nil"/>
          <w:bottom w:val="nil"/>
          <w:right w:val="nil"/>
          <w:between w:val="nil"/>
        </w:pBdr>
        <w:spacing w:before="120" w:after="0" w:line="240" w:lineRule="auto"/>
        <w:ind w:left="720"/>
        <w:jc w:val="center"/>
        <w:rPr>
          <w:rFonts w:ascii="Times New Roman" w:eastAsia="Times New Roman" w:hAnsi="Times New Roman" w:cs="Times New Roman"/>
          <w:b/>
          <w:sz w:val="20"/>
          <w:szCs w:val="20"/>
        </w:rPr>
      </w:pPr>
    </w:p>
    <w:p w14:paraId="01955A42" w14:textId="6264C261" w:rsidR="007425FB" w:rsidRDefault="009048FE">
      <w:pPr>
        <w:pBdr>
          <w:top w:val="nil"/>
          <w:left w:val="nil"/>
          <w:bottom w:val="nil"/>
          <w:right w:val="nil"/>
          <w:between w:val="nil"/>
        </w:pBdr>
        <w:spacing w:before="120" w:after="0" w:line="240" w:lineRule="auto"/>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10. Контактные данные и платежные реквизиты Сторон.</w:t>
      </w:r>
    </w:p>
    <w:p w14:paraId="3C73278D" w14:textId="77777777" w:rsidR="000425F3" w:rsidRDefault="000425F3">
      <w:pPr>
        <w:pBdr>
          <w:top w:val="nil"/>
          <w:left w:val="nil"/>
          <w:bottom w:val="nil"/>
          <w:right w:val="nil"/>
          <w:between w:val="nil"/>
        </w:pBdr>
        <w:spacing w:before="120" w:after="0" w:line="240" w:lineRule="auto"/>
        <w:ind w:left="720"/>
        <w:jc w:val="center"/>
        <w:rPr>
          <w:rFonts w:ascii="Times New Roman" w:eastAsia="Times New Roman" w:hAnsi="Times New Roman" w:cs="Times New Roman"/>
          <w:b/>
          <w:sz w:val="20"/>
          <w:szCs w:val="20"/>
        </w:rPr>
      </w:pPr>
    </w:p>
    <w:tbl>
      <w:tblPr>
        <w:tblStyle w:val="af0"/>
        <w:tblW w:w="9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7"/>
        <w:gridCol w:w="5121"/>
      </w:tblGrid>
      <w:tr w:rsidR="007425FB" w14:paraId="3BD22C5D" w14:textId="77777777">
        <w:trPr>
          <w:trHeight w:val="2365"/>
        </w:trPr>
        <w:tc>
          <w:tcPr>
            <w:tcW w:w="4717" w:type="dxa"/>
            <w:tcBorders>
              <w:top w:val="nil"/>
              <w:left w:val="nil"/>
              <w:bottom w:val="nil"/>
              <w:right w:val="nil"/>
            </w:tcBorders>
          </w:tcPr>
          <w:p w14:paraId="718FFA0C" w14:textId="77777777"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Инвестиционный советник: </w:t>
            </w:r>
          </w:p>
          <w:p w14:paraId="3B789A84" w14:textId="77777777" w:rsidR="007425FB" w:rsidRDefault="009048FE">
            <w:pPr>
              <w:spacing w:after="0" w:line="26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ИНДИВИДУАЛЬНЫЙ ПРЕДПРИНИМАТЕЛЬ</w:t>
            </w:r>
          </w:p>
          <w:p w14:paraId="1CCC930C" w14:textId="6A346131" w:rsidR="007425FB" w:rsidRDefault="00B74BCC">
            <w:pPr>
              <w:spacing w:after="0" w:line="26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8949C" w14:textId="77777777" w:rsidR="007425FB" w:rsidRDefault="007425FB">
            <w:pPr>
              <w:spacing w:after="0" w:line="264" w:lineRule="auto"/>
              <w:rPr>
                <w:rFonts w:ascii="Times New Roman" w:eastAsia="Times New Roman" w:hAnsi="Times New Roman" w:cs="Times New Roman"/>
                <w:sz w:val="20"/>
                <w:szCs w:val="20"/>
              </w:rPr>
            </w:pPr>
          </w:p>
        </w:tc>
        <w:tc>
          <w:tcPr>
            <w:tcW w:w="5121" w:type="dxa"/>
            <w:tcBorders>
              <w:top w:val="nil"/>
              <w:left w:val="nil"/>
              <w:bottom w:val="nil"/>
              <w:right w:val="nil"/>
            </w:tcBorders>
          </w:tcPr>
          <w:p w14:paraId="176A1A9D" w14:textId="77777777"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Клиент:</w:t>
            </w:r>
          </w:p>
          <w:p w14:paraId="5C8BA8EA" w14:textId="77777777"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ФИО____________________________________________</w:t>
            </w:r>
          </w:p>
          <w:p w14:paraId="74DBF577" w14:textId="77777777"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w:t>
            </w:r>
          </w:p>
          <w:p w14:paraId="3564DBFA" w14:textId="77777777"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Паспорт: серия __________ №______________________</w:t>
            </w:r>
          </w:p>
          <w:p w14:paraId="7957E87F" w14:textId="77777777"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Кем и когда </w:t>
            </w:r>
            <w:r>
              <w:rPr>
                <w:rFonts w:ascii="Times New Roman" w:eastAsia="Times New Roman" w:hAnsi="Times New Roman" w:cs="Times New Roman"/>
                <w:color w:val="000000"/>
                <w:sz w:val="20"/>
                <w:szCs w:val="20"/>
              </w:rPr>
              <w:t xml:space="preserve">выдан </w:t>
            </w:r>
            <w:r>
              <w:rPr>
                <w:rFonts w:ascii="Times New Roman" w:eastAsia="Times New Roman" w:hAnsi="Times New Roman" w:cs="Times New Roman"/>
                <w:sz w:val="20"/>
                <w:szCs w:val="20"/>
              </w:rPr>
              <w:t>________________________________</w:t>
            </w:r>
          </w:p>
          <w:p w14:paraId="3C7F58CE" w14:textId="38CEBF04"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_________________</w:t>
            </w:r>
            <w:r w:rsidR="000425F3">
              <w:rPr>
                <w:rFonts w:ascii="Times New Roman" w:eastAsia="Times New Roman" w:hAnsi="Times New Roman" w:cs="Times New Roman"/>
                <w:sz w:val="20"/>
                <w:szCs w:val="20"/>
              </w:rPr>
              <w:t>_______________________________</w:t>
            </w:r>
          </w:p>
          <w:p w14:paraId="7C7EBCA9" w14:textId="77777777" w:rsidR="007425FB" w:rsidRDefault="009048F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__________________________________________</w:t>
            </w:r>
          </w:p>
          <w:p w14:paraId="014435C8" w14:textId="77777777" w:rsidR="007425FB" w:rsidRDefault="009048FE" w:rsidP="00941C6F">
            <w:pPr>
              <w:spacing w:after="0" w:line="264" w:lineRule="auto"/>
              <w:ind w:right="-109"/>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Телефон: _______________________________________</w:t>
            </w:r>
            <w:r w:rsidR="00941C6F">
              <w:rPr>
                <w:rFonts w:ascii="Times New Roman" w:eastAsia="Times New Roman" w:hAnsi="Times New Roman" w:cs="Times New Roman"/>
                <w:sz w:val="20"/>
                <w:szCs w:val="20"/>
                <w:lang w:val="en-US"/>
              </w:rPr>
              <w:t>_</w:t>
            </w:r>
          </w:p>
          <w:p w14:paraId="251899D4" w14:textId="77FE3FFF" w:rsidR="00941C6F" w:rsidRPr="00941C6F" w:rsidRDefault="00941C6F" w:rsidP="00941C6F">
            <w:pPr>
              <w:spacing w:after="0" w:line="264" w:lineRule="auto"/>
              <w:ind w:right="-109"/>
              <w:jc w:val="both"/>
              <w:rPr>
                <w:rFonts w:ascii="Times New Roman" w:eastAsia="Times New Roman" w:hAnsi="Times New Roman" w:cs="Times New Roman"/>
                <w:b/>
                <w:i/>
                <w:sz w:val="20"/>
                <w:szCs w:val="20"/>
                <w:lang w:val="en-US"/>
              </w:rPr>
            </w:pPr>
          </w:p>
        </w:tc>
      </w:tr>
      <w:tr w:rsidR="007425FB" w14:paraId="2E2AD90F" w14:textId="77777777" w:rsidTr="000425F3">
        <w:trPr>
          <w:trHeight w:val="615"/>
        </w:trPr>
        <w:tc>
          <w:tcPr>
            <w:tcW w:w="4717" w:type="dxa"/>
            <w:tcBorders>
              <w:top w:val="nil"/>
              <w:left w:val="nil"/>
              <w:bottom w:val="nil"/>
              <w:right w:val="nil"/>
            </w:tcBorders>
          </w:tcPr>
          <w:p w14:paraId="27BE8A0E" w14:textId="77777777" w:rsidR="00941C6F" w:rsidRDefault="00941C6F" w:rsidP="00941C6F">
            <w:pPr>
              <w:spacing w:after="0" w:line="264" w:lineRule="auto"/>
              <w:jc w:val="both"/>
              <w:rPr>
                <w:rFonts w:ascii="Times New Roman" w:eastAsia="Times New Roman" w:hAnsi="Times New Roman" w:cs="Times New Roman"/>
                <w:sz w:val="20"/>
                <w:szCs w:val="20"/>
              </w:rPr>
            </w:pPr>
          </w:p>
          <w:p w14:paraId="620B95C1" w14:textId="36C11139" w:rsidR="007425FB" w:rsidRDefault="00941C6F" w:rsidP="00941C6F">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w:t>
            </w:r>
            <w:r>
              <w:rPr>
                <w:rFonts w:ascii="Times New Roman" w:eastAsia="Times New Roman" w:hAnsi="Times New Roman" w:cs="Times New Roman"/>
                <w:sz w:val="20"/>
                <w:szCs w:val="20"/>
                <w:lang w:val="en-US"/>
              </w:rPr>
              <w:t>/______________________/</w:t>
            </w:r>
          </w:p>
        </w:tc>
        <w:tc>
          <w:tcPr>
            <w:tcW w:w="5121" w:type="dxa"/>
            <w:tcBorders>
              <w:top w:val="nil"/>
              <w:left w:val="nil"/>
              <w:bottom w:val="nil"/>
              <w:right w:val="nil"/>
            </w:tcBorders>
          </w:tcPr>
          <w:p w14:paraId="1D728A04" w14:textId="77777777" w:rsidR="00941C6F" w:rsidRDefault="00941C6F" w:rsidP="00941C6F">
            <w:pPr>
              <w:spacing w:after="0" w:line="264" w:lineRule="auto"/>
              <w:jc w:val="both"/>
              <w:rPr>
                <w:rFonts w:ascii="Times New Roman" w:eastAsia="Times New Roman" w:hAnsi="Times New Roman" w:cs="Times New Roman"/>
                <w:sz w:val="20"/>
                <w:szCs w:val="20"/>
              </w:rPr>
            </w:pPr>
          </w:p>
          <w:p w14:paraId="2EF2A82F" w14:textId="009CE10E" w:rsidR="007425FB" w:rsidRDefault="00941C6F" w:rsidP="00941C6F">
            <w:pPr>
              <w:spacing w:after="0" w:line="26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w:t>
            </w:r>
            <w:r>
              <w:rPr>
                <w:rFonts w:ascii="Times New Roman" w:eastAsia="Times New Roman" w:hAnsi="Times New Roman" w:cs="Times New Roman"/>
                <w:sz w:val="20"/>
                <w:szCs w:val="20"/>
                <w:lang w:val="en-US"/>
              </w:rPr>
              <w:t>/_________________________/</w:t>
            </w:r>
          </w:p>
        </w:tc>
      </w:tr>
    </w:tbl>
    <w:p w14:paraId="0300288C" w14:textId="382036A3" w:rsidR="009A345B" w:rsidRDefault="009A345B" w:rsidP="000425F3">
      <w:pPr>
        <w:spacing w:after="0" w:line="240" w:lineRule="auto"/>
        <w:rPr>
          <w:rFonts w:ascii="Times New Roman" w:eastAsia="Times New Roman" w:hAnsi="Times New Roman" w:cs="Times New Roman"/>
          <w:b/>
          <w:sz w:val="20"/>
          <w:szCs w:val="20"/>
        </w:rPr>
      </w:pPr>
    </w:p>
    <w:sectPr w:rsidR="009A345B" w:rsidSect="000425F3">
      <w:headerReference w:type="default" r:id="rId11"/>
      <w:footerReference w:type="default" r:id="rId12"/>
      <w:pgSz w:w="11906" w:h="16838"/>
      <w:pgMar w:top="142" w:right="850" w:bottom="568" w:left="1276" w:header="284" w:footer="4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EF7F9" w14:textId="77777777" w:rsidR="003B67C3" w:rsidRDefault="003B67C3">
      <w:pPr>
        <w:spacing w:after="0" w:line="240" w:lineRule="auto"/>
      </w:pPr>
      <w:r>
        <w:separator/>
      </w:r>
    </w:p>
  </w:endnote>
  <w:endnote w:type="continuationSeparator" w:id="0">
    <w:p w14:paraId="683E57AE" w14:textId="77777777" w:rsidR="003B67C3" w:rsidRDefault="003B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Georgia">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16D2F" w14:textId="77777777" w:rsidR="007425FB" w:rsidRDefault="009048FE">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Клиент:</w:t>
    </w:r>
    <w:r>
      <w:rPr>
        <w:rFonts w:ascii="Times New Roman" w:eastAsia="Times New Roman" w:hAnsi="Times New Roman" w:cs="Times New Roman"/>
        <w:sz w:val="20"/>
        <w:szCs w:val="20"/>
      </w:rPr>
      <w:tab/>
      <w:t xml:space="preserve">                                                                                 Инвестиционный советник:</w:t>
    </w:r>
  </w:p>
  <w:p w14:paraId="301683AF" w14:textId="77777777" w:rsidR="007425FB" w:rsidRDefault="007425F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FF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1F13" w14:textId="77777777" w:rsidR="003B67C3" w:rsidRDefault="003B67C3">
      <w:pPr>
        <w:spacing w:after="0" w:line="240" w:lineRule="auto"/>
      </w:pPr>
      <w:r>
        <w:separator/>
      </w:r>
    </w:p>
  </w:footnote>
  <w:footnote w:type="continuationSeparator" w:id="0">
    <w:p w14:paraId="667B3AF9" w14:textId="77777777" w:rsidR="003B67C3" w:rsidRDefault="003B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774633016"/>
      <w:docPartObj>
        <w:docPartGallery w:val="Page Numbers (Top of Page)"/>
        <w:docPartUnique/>
      </w:docPartObj>
    </w:sdtPr>
    <w:sdtEndPr/>
    <w:sdtContent>
      <w:p w14:paraId="55C15AEF" w14:textId="059E8C89" w:rsidR="00941C6F" w:rsidRDefault="00941C6F" w:rsidP="00941C6F">
        <w:pPr>
          <w:pStyle w:val="a6"/>
          <w:jc w:val="right"/>
        </w:pPr>
        <w:r w:rsidRPr="00941C6F">
          <w:rPr>
            <w:rFonts w:ascii="Times New Roman" w:hAnsi="Times New Roman" w:cs="Times New Roman"/>
            <w:sz w:val="20"/>
            <w:szCs w:val="20"/>
          </w:rPr>
          <w:fldChar w:fldCharType="begin"/>
        </w:r>
        <w:r w:rsidRPr="00941C6F">
          <w:rPr>
            <w:rFonts w:ascii="Times New Roman" w:hAnsi="Times New Roman" w:cs="Times New Roman"/>
            <w:sz w:val="20"/>
            <w:szCs w:val="20"/>
          </w:rPr>
          <w:instrText>PAGE   \* MERGEFORMAT</w:instrText>
        </w:r>
        <w:r w:rsidRPr="00941C6F">
          <w:rPr>
            <w:rFonts w:ascii="Times New Roman" w:hAnsi="Times New Roman" w:cs="Times New Roman"/>
            <w:sz w:val="20"/>
            <w:szCs w:val="20"/>
          </w:rPr>
          <w:fldChar w:fldCharType="separate"/>
        </w:r>
        <w:r w:rsidR="00800EBC">
          <w:rPr>
            <w:rFonts w:ascii="Times New Roman" w:hAnsi="Times New Roman" w:cs="Times New Roman"/>
            <w:noProof/>
            <w:sz w:val="20"/>
            <w:szCs w:val="20"/>
          </w:rPr>
          <w:t>2</w:t>
        </w:r>
        <w:r w:rsidRPr="00941C6F">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0210E"/>
    <w:multiLevelType w:val="multilevel"/>
    <w:tmpl w:val="8D963682"/>
    <w:lvl w:ilvl="0">
      <w:start w:val="1"/>
      <w:numFmt w:val="decimal"/>
      <w:lvlText w:val="%1."/>
      <w:lvlJc w:val="left"/>
      <w:pPr>
        <w:ind w:left="720" w:hanging="360"/>
      </w:pPr>
    </w:lvl>
    <w:lvl w:ilvl="1">
      <w:start w:val="1"/>
      <w:numFmt w:val="decimal"/>
      <w:lvlText w:val="%1.%2."/>
      <w:lvlJc w:val="left"/>
      <w:pPr>
        <w:ind w:left="705" w:hanging="705"/>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FB"/>
    <w:rsid w:val="00031448"/>
    <w:rsid w:val="000425F3"/>
    <w:rsid w:val="00044E91"/>
    <w:rsid w:val="000720CC"/>
    <w:rsid w:val="00075C68"/>
    <w:rsid w:val="00082E31"/>
    <w:rsid w:val="000C1929"/>
    <w:rsid w:val="000D23D3"/>
    <w:rsid w:val="000F0724"/>
    <w:rsid w:val="001069B3"/>
    <w:rsid w:val="00130A8C"/>
    <w:rsid w:val="00155707"/>
    <w:rsid w:val="00171805"/>
    <w:rsid w:val="001E4D3F"/>
    <w:rsid w:val="002438BF"/>
    <w:rsid w:val="002627EA"/>
    <w:rsid w:val="00262CED"/>
    <w:rsid w:val="00282C44"/>
    <w:rsid w:val="00293FFB"/>
    <w:rsid w:val="002F28FA"/>
    <w:rsid w:val="002F41CB"/>
    <w:rsid w:val="0035224B"/>
    <w:rsid w:val="003812C2"/>
    <w:rsid w:val="003840AB"/>
    <w:rsid w:val="003A38E1"/>
    <w:rsid w:val="003A55B2"/>
    <w:rsid w:val="003B1E83"/>
    <w:rsid w:val="003B67C3"/>
    <w:rsid w:val="00427B49"/>
    <w:rsid w:val="0044366E"/>
    <w:rsid w:val="0047364C"/>
    <w:rsid w:val="00477163"/>
    <w:rsid w:val="00501B15"/>
    <w:rsid w:val="00506EFB"/>
    <w:rsid w:val="00511C5F"/>
    <w:rsid w:val="00532C5B"/>
    <w:rsid w:val="00587EA9"/>
    <w:rsid w:val="005A169F"/>
    <w:rsid w:val="00607EEB"/>
    <w:rsid w:val="006109EF"/>
    <w:rsid w:val="0061494B"/>
    <w:rsid w:val="0062401D"/>
    <w:rsid w:val="006A7A3B"/>
    <w:rsid w:val="006C6AE1"/>
    <w:rsid w:val="006C73BB"/>
    <w:rsid w:val="006D1F0F"/>
    <w:rsid w:val="006D78AB"/>
    <w:rsid w:val="007425FB"/>
    <w:rsid w:val="00746B0F"/>
    <w:rsid w:val="00773599"/>
    <w:rsid w:val="007B2B67"/>
    <w:rsid w:val="007C1625"/>
    <w:rsid w:val="00800EBC"/>
    <w:rsid w:val="00805DEA"/>
    <w:rsid w:val="00806DE3"/>
    <w:rsid w:val="00817E07"/>
    <w:rsid w:val="008376CD"/>
    <w:rsid w:val="008636A4"/>
    <w:rsid w:val="009048FE"/>
    <w:rsid w:val="00941C6F"/>
    <w:rsid w:val="0094602B"/>
    <w:rsid w:val="00970002"/>
    <w:rsid w:val="009A345B"/>
    <w:rsid w:val="009B76DB"/>
    <w:rsid w:val="009C3FC6"/>
    <w:rsid w:val="009F617D"/>
    <w:rsid w:val="00A400BE"/>
    <w:rsid w:val="00A800D4"/>
    <w:rsid w:val="00A86F51"/>
    <w:rsid w:val="00AB0BE9"/>
    <w:rsid w:val="00AB4D1F"/>
    <w:rsid w:val="00B36419"/>
    <w:rsid w:val="00B6022A"/>
    <w:rsid w:val="00B74BCC"/>
    <w:rsid w:val="00BD1106"/>
    <w:rsid w:val="00BE7877"/>
    <w:rsid w:val="00C97D4E"/>
    <w:rsid w:val="00CA1814"/>
    <w:rsid w:val="00CA5A8E"/>
    <w:rsid w:val="00CB7885"/>
    <w:rsid w:val="00D04A9D"/>
    <w:rsid w:val="00D14496"/>
    <w:rsid w:val="00D51DCB"/>
    <w:rsid w:val="00DC510D"/>
    <w:rsid w:val="00E32537"/>
    <w:rsid w:val="00E50ABE"/>
    <w:rsid w:val="00E729D5"/>
    <w:rsid w:val="00F207BC"/>
    <w:rsid w:val="00F2310D"/>
    <w:rsid w:val="00F23DBA"/>
    <w:rsid w:val="00F40A7B"/>
    <w:rsid w:val="00F67E0E"/>
    <w:rsid w:val="00F867A5"/>
    <w:rsid w:val="00FA308A"/>
    <w:rsid w:val="00FA4DEF"/>
    <w:rsid w:val="00FD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32D22"/>
  <w15:docId w15:val="{8A72088B-B2DB-4BF8-AACE-EEAA2931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paragraph" w:styleId="a6">
    <w:name w:val="header"/>
    <w:basedOn w:val="a"/>
    <w:link w:val="a7"/>
    <w:uiPriority w:val="99"/>
    <w:unhideWhenUsed/>
    <w:rsid w:val="007272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2B7"/>
  </w:style>
  <w:style w:type="paragraph" w:styleId="a8">
    <w:name w:val="footer"/>
    <w:basedOn w:val="a"/>
    <w:link w:val="a9"/>
    <w:uiPriority w:val="99"/>
    <w:unhideWhenUsed/>
    <w:rsid w:val="007272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2B7"/>
  </w:style>
  <w:style w:type="paragraph" w:styleId="aa">
    <w:name w:val="Balloon Text"/>
    <w:basedOn w:val="a"/>
    <w:link w:val="ab"/>
    <w:uiPriority w:val="99"/>
    <w:semiHidden/>
    <w:unhideWhenUsed/>
    <w:rsid w:val="00D84B0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84B0D"/>
    <w:rPr>
      <w:rFonts w:ascii="Segoe UI" w:hAnsi="Segoe UI" w:cs="Segoe UI"/>
      <w:sz w:val="18"/>
      <w:szCs w:val="18"/>
    </w:rPr>
  </w:style>
  <w:style w:type="paragraph" w:customStyle="1" w:styleId="Default">
    <w:name w:val="Default"/>
    <w:rsid w:val="00814BA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B17627"/>
    <w:rPr>
      <w:color w:val="0000FF" w:themeColor="hyperlink"/>
      <w:u w:val="single"/>
    </w:rPr>
  </w:style>
  <w:style w:type="paragraph" w:styleId="ad">
    <w:name w:val="List Paragraph"/>
    <w:basedOn w:val="a"/>
    <w:uiPriority w:val="34"/>
    <w:qFormat/>
    <w:rsid w:val="008F3972"/>
    <w:pPr>
      <w:spacing w:after="0" w:line="240" w:lineRule="auto"/>
      <w:ind w:left="720"/>
    </w:pPr>
    <w:rPr>
      <w:rFonts w:ascii="Times New Roman" w:eastAsia="Times New Roman" w:hAnsi="Times New Roman" w:cs="Times New Roman"/>
      <w:sz w:val="18"/>
      <w:szCs w:val="18"/>
    </w:rPr>
  </w:style>
  <w:style w:type="paragraph" w:customStyle="1" w:styleId="bodytext32">
    <w:name w:val="bodytext32"/>
    <w:basedOn w:val="a"/>
    <w:rsid w:val="008F3972"/>
    <w:pPr>
      <w:spacing w:before="120" w:after="0" w:line="240" w:lineRule="auto"/>
    </w:pPr>
    <w:rPr>
      <w:rFonts w:ascii="Times New Roman" w:eastAsia="Times New Roman" w:hAnsi="Times New Roman" w:cs="Times New Roman"/>
      <w:sz w:val="20"/>
      <w:szCs w:val="20"/>
    </w:rPr>
  </w:style>
  <w:style w:type="character" w:customStyle="1" w:styleId="FontStyle87">
    <w:name w:val="Font Style87"/>
    <w:uiPriority w:val="99"/>
    <w:semiHidden/>
    <w:rsid w:val="008F3972"/>
    <w:rPr>
      <w:rFonts w:ascii="Times New Roman" w:hAnsi="Times New Roman" w:cs="Times New Roman"/>
      <w:color w:val="000000"/>
      <w:sz w:val="20"/>
      <w:szCs w:val="20"/>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character" w:styleId="af2">
    <w:name w:val="FollowedHyperlink"/>
    <w:basedOn w:val="a0"/>
    <w:uiPriority w:val="99"/>
    <w:semiHidden/>
    <w:unhideWhenUsed/>
    <w:rsid w:val="009C3FC6"/>
    <w:rPr>
      <w:color w:val="800080" w:themeColor="followedHyperlink"/>
      <w:u w:val="single"/>
    </w:rPr>
  </w:style>
  <w:style w:type="character" w:styleId="af3">
    <w:name w:val="annotation reference"/>
    <w:basedOn w:val="a0"/>
    <w:uiPriority w:val="99"/>
    <w:semiHidden/>
    <w:unhideWhenUsed/>
    <w:rsid w:val="00AB4D1F"/>
    <w:rPr>
      <w:sz w:val="16"/>
      <w:szCs w:val="16"/>
    </w:rPr>
  </w:style>
  <w:style w:type="paragraph" w:styleId="af4">
    <w:name w:val="annotation text"/>
    <w:basedOn w:val="a"/>
    <w:link w:val="af5"/>
    <w:uiPriority w:val="99"/>
    <w:semiHidden/>
    <w:unhideWhenUsed/>
    <w:rsid w:val="00AB4D1F"/>
    <w:pPr>
      <w:spacing w:line="240" w:lineRule="auto"/>
    </w:pPr>
    <w:rPr>
      <w:sz w:val="20"/>
      <w:szCs w:val="20"/>
    </w:rPr>
  </w:style>
  <w:style w:type="character" w:customStyle="1" w:styleId="af5">
    <w:name w:val="Текст примечания Знак"/>
    <w:basedOn w:val="a0"/>
    <w:link w:val="af4"/>
    <w:uiPriority w:val="99"/>
    <w:semiHidden/>
    <w:rsid w:val="00AB4D1F"/>
    <w:rPr>
      <w:sz w:val="20"/>
      <w:szCs w:val="20"/>
    </w:rPr>
  </w:style>
  <w:style w:type="paragraph" w:styleId="af6">
    <w:name w:val="annotation subject"/>
    <w:basedOn w:val="af4"/>
    <w:next w:val="af4"/>
    <w:link w:val="af7"/>
    <w:uiPriority w:val="99"/>
    <w:semiHidden/>
    <w:unhideWhenUsed/>
    <w:rsid w:val="00AB4D1F"/>
    <w:rPr>
      <w:b/>
      <w:bCs/>
    </w:rPr>
  </w:style>
  <w:style w:type="character" w:customStyle="1" w:styleId="af7">
    <w:name w:val="Тема примечания Знак"/>
    <w:basedOn w:val="af5"/>
    <w:link w:val="af6"/>
    <w:uiPriority w:val="99"/>
    <w:semiHidden/>
    <w:rsid w:val="00AB4D1F"/>
    <w:rPr>
      <w:b/>
      <w:bCs/>
      <w:sz w:val="20"/>
      <w:szCs w:val="20"/>
    </w:rPr>
  </w:style>
  <w:style w:type="paragraph" w:styleId="af8">
    <w:name w:val="Revision"/>
    <w:hidden/>
    <w:uiPriority w:val="99"/>
    <w:semiHidden/>
    <w:rsid w:val="00AB4D1F"/>
    <w:pPr>
      <w:spacing w:after="0" w:line="240" w:lineRule="auto"/>
    </w:pPr>
  </w:style>
  <w:style w:type="character" w:customStyle="1" w:styleId="markedcontent">
    <w:name w:val="markedcontent"/>
    <w:basedOn w:val="a0"/>
    <w:rsid w:val="00F2310D"/>
  </w:style>
  <w:style w:type="character" w:customStyle="1" w:styleId="hgkelc">
    <w:name w:val="hgkelc"/>
    <w:basedOn w:val="a0"/>
    <w:rsid w:val="006C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roamiks.ru" TargetMode="External"/><Relationship Id="rId4" Type="http://schemas.openxmlformats.org/officeDocument/2006/relationships/styles" Target="styles.xml"/><Relationship Id="rId9" Type="http://schemas.openxmlformats.org/officeDocument/2006/relationships/hyperlink" Target="https://sroamiks.ru/standarts/ba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v3PvxyrsiazkYXdH7Y8dzfrASQ==">AMUW2mUXiqFf97XGKmx0IgainY8OvjQ0UeD56KPyPpPsvMMSNpI7YnzDwtweXScJdLqk+z2v34ltv2SiP7ds0hAX4bH7v/DGl8lavMLSlJX/D4/9rLXzVT11P/K24qo4ExaGziRwvftQ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398AD-07CD-4DBD-9E1E-40B3A93D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4562</Words>
  <Characters>26005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Yachnyi, Alexander</dc:creator>
  <cp:lastModifiedBy>user</cp:lastModifiedBy>
  <cp:revision>3</cp:revision>
  <dcterms:created xsi:type="dcterms:W3CDTF">2023-04-19T07:46:00Z</dcterms:created>
  <dcterms:modified xsi:type="dcterms:W3CDTF">2023-04-19T07:46:00Z</dcterms:modified>
</cp:coreProperties>
</file>